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B30BB1" wp14:editId="3AD44F6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006F52" w:rsidRPr="002B10AF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</w:t>
      </w:r>
      <w:r w:rsidR="0066597A" w:rsidRPr="0066597A">
        <w:rPr>
          <w:rFonts w:asciiTheme="minorHAnsi" w:hAnsiTheme="minorHAnsi" w:cs="Arial"/>
          <w:b/>
          <w:color w:val="000000" w:themeColor="text1"/>
          <w:sz w:val="22"/>
          <w:szCs w:val="22"/>
        </w:rPr>
        <w:t>r</w:t>
      </w:r>
      <w:r w:rsidR="0066597A" w:rsidRPr="007A37A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emontu drenaży na kw. nr 4 oraz pomostów z balustradami, prowadzących do studni wód </w:t>
      </w:r>
      <w:proofErr w:type="spellStart"/>
      <w:r w:rsidR="0066597A" w:rsidRPr="007A37A9">
        <w:rPr>
          <w:rFonts w:asciiTheme="minorHAnsi" w:hAnsiTheme="minorHAnsi" w:cs="Arial"/>
          <w:b/>
          <w:color w:val="000000" w:themeColor="text1"/>
          <w:sz w:val="22"/>
          <w:szCs w:val="22"/>
        </w:rPr>
        <w:t>nadosadowych</w:t>
      </w:r>
      <w:proofErr w:type="spellEnd"/>
      <w:r w:rsidR="0066597A" w:rsidRPr="007A37A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składowiska „Pióry”,</w:t>
      </w:r>
      <w:r w:rsidR="0065490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97FEF" w:rsidRPr="006C62AA" w:rsidRDefault="003C1C58" w:rsidP="008B2062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3C1C58">
        <w:rPr>
          <w:rFonts w:asciiTheme="minorHAnsi" w:hAnsiTheme="minorHAnsi" w:cs="Arial"/>
          <w:b/>
          <w:color w:val="000000" w:themeColor="text1"/>
          <w:u w:val="single"/>
        </w:rPr>
        <w:t xml:space="preserve">Remont drenaży na kw. nr 4 oraz remont pomostów z balustradami, prowadzących do studni wód </w:t>
      </w:r>
      <w:proofErr w:type="spellStart"/>
      <w:r w:rsidRPr="003C1C58">
        <w:rPr>
          <w:rFonts w:asciiTheme="minorHAnsi" w:hAnsiTheme="minorHAnsi" w:cs="Arial"/>
          <w:b/>
          <w:color w:val="000000" w:themeColor="text1"/>
          <w:u w:val="single"/>
        </w:rPr>
        <w:t>nadosadowych</w:t>
      </w:r>
      <w:proofErr w:type="spellEnd"/>
      <w:r w:rsidRPr="003C1C58">
        <w:rPr>
          <w:rFonts w:asciiTheme="minorHAnsi" w:hAnsiTheme="minorHAnsi" w:cs="Arial"/>
          <w:b/>
          <w:color w:val="000000" w:themeColor="text1"/>
          <w:u w:val="single"/>
        </w:rPr>
        <w:t xml:space="preserve">  s</w:t>
      </w:r>
      <w:r>
        <w:rPr>
          <w:rFonts w:asciiTheme="minorHAnsi" w:hAnsiTheme="minorHAnsi" w:cs="Arial"/>
          <w:b/>
          <w:color w:val="000000" w:themeColor="text1"/>
          <w:u w:val="single"/>
        </w:rPr>
        <w:t>kładowiska „Pióry”,</w:t>
      </w:r>
      <w:r w:rsidR="00981F34" w:rsidRPr="006C62AA" w:rsidDel="00981F34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973BA0" w:rsidRPr="006C62AA">
        <w:rPr>
          <w:rFonts w:asciiTheme="minorHAnsi" w:hAnsiTheme="minorHAnsi" w:cstheme="minorHAnsi"/>
          <w:color w:val="000000" w:themeColor="text1"/>
        </w:rPr>
        <w:t>w Enea Połaniec S.A.</w:t>
      </w:r>
    </w:p>
    <w:p w:rsidR="00AF0012" w:rsidRPr="006C62AA" w:rsidRDefault="00AF0012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137BEB">
        <w:rPr>
          <w:rFonts w:asciiTheme="minorHAnsi" w:hAnsiTheme="minorHAnsi"/>
          <w:color w:val="000000" w:themeColor="text1"/>
          <w:sz w:val="22"/>
          <w:szCs w:val="22"/>
        </w:rPr>
        <w:t>cznik nr 5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472BEF">
        <w:rPr>
          <w:rFonts w:asciiTheme="minorHAnsi" w:eastAsia="Calibri" w:hAnsiTheme="minorHAnsi"/>
          <w:color w:val="000000" w:themeColor="text1"/>
          <w:sz w:val="22"/>
          <w:szCs w:val="22"/>
        </w:rPr>
        <w:t>robót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: </w:t>
      </w:r>
      <w:r w:rsidR="00B91ECE">
        <w:rPr>
          <w:rFonts w:asciiTheme="minorHAnsi" w:hAnsiTheme="minorHAnsi"/>
          <w:color w:val="000000" w:themeColor="text1"/>
          <w:sz w:val="22"/>
          <w:szCs w:val="22"/>
        </w:rPr>
        <w:t>9</w:t>
      </w:r>
      <w:r w:rsidR="0090785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</w:t>
      </w:r>
      <w:r w:rsidR="00907859">
        <w:rPr>
          <w:rFonts w:asciiTheme="minorHAnsi" w:hAnsiTheme="minorHAnsi"/>
          <w:color w:val="000000" w:themeColor="text1"/>
          <w:sz w:val="22"/>
          <w:szCs w:val="22"/>
        </w:rPr>
        <w:t>podpisania umowy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3F27B1" w:rsidRPr="006C62AA" w:rsidRDefault="003F27B1" w:rsidP="008B206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8B206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8B2062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jc w:val="both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</w:t>
      </w:r>
      <w:r w:rsidR="00137BEB">
        <w:rPr>
          <w:rFonts w:asciiTheme="minorHAnsi" w:eastAsia="Times New Roman" w:hAnsiTheme="minorHAnsi"/>
          <w:lang w:eastAsia="pl-PL"/>
        </w:rPr>
        <w:t>ularzu „oferta” – Załącznik nr 1</w:t>
      </w:r>
      <w:r w:rsidRPr="001F4CF3">
        <w:rPr>
          <w:rFonts w:asciiTheme="minorHAnsi" w:eastAsia="Times New Roman" w:hAnsiTheme="minorHAnsi"/>
          <w:lang w:eastAsia="pl-PL"/>
        </w:rPr>
        <w:t xml:space="preserve"> do ogłoszenia.</w:t>
      </w:r>
    </w:p>
    <w:p w:rsidR="006C62AA" w:rsidRPr="001F4CF3" w:rsidRDefault="006C62AA" w:rsidP="008B2062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jc w:val="both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adres:</w:t>
      </w:r>
    </w:p>
    <w:p w:rsidR="006C62AA" w:rsidRPr="001F4CF3" w:rsidRDefault="006C62AA" w:rsidP="008B2062">
      <w:pPr>
        <w:spacing w:line="320" w:lineRule="atLeast"/>
        <w:ind w:left="72" w:right="72" w:firstLine="288"/>
        <w:jc w:val="both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1F4CF3">
        <w:rPr>
          <w:rFonts w:asciiTheme="minorHAnsi" w:hAnsiTheme="minorHAnsi"/>
          <w:sz w:val="22"/>
          <w:szCs w:val="22"/>
        </w:rPr>
        <w:t>bud. F 12 kancelaria I-</w:t>
      </w:r>
      <w:proofErr w:type="spellStart"/>
      <w:r w:rsidRPr="001F4CF3">
        <w:rPr>
          <w:rFonts w:asciiTheme="minorHAnsi" w:hAnsiTheme="minorHAnsi"/>
          <w:sz w:val="22"/>
          <w:szCs w:val="22"/>
        </w:rPr>
        <w:t>sze</w:t>
      </w:r>
      <w:proofErr w:type="spellEnd"/>
      <w:r w:rsidRPr="001F4CF3">
        <w:rPr>
          <w:rFonts w:asciiTheme="minorHAnsi" w:hAnsiTheme="minorHAnsi"/>
          <w:sz w:val="22"/>
          <w:szCs w:val="22"/>
        </w:rPr>
        <w:t xml:space="preserve"> piętro</w:t>
      </w:r>
    </w:p>
    <w:p w:rsidR="006C62AA" w:rsidRPr="001F4CF3" w:rsidRDefault="006C62AA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137BEB">
        <w:rPr>
          <w:rFonts w:asciiTheme="minorHAnsi" w:hAnsiTheme="minorHAnsi"/>
          <w:sz w:val="22"/>
          <w:szCs w:val="22"/>
        </w:rPr>
        <w:t>17.09.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>2018 r.</w:t>
      </w:r>
      <w:r w:rsidRPr="001F4CF3">
        <w:rPr>
          <w:rFonts w:asciiTheme="minorHAnsi" w:hAnsiTheme="minorHAnsi"/>
          <w:sz w:val="22"/>
          <w:szCs w:val="22"/>
        </w:rPr>
        <w:t xml:space="preserve"> do godz. </w:t>
      </w:r>
      <w:r w:rsidR="00137BEB">
        <w:rPr>
          <w:rFonts w:asciiTheme="minorHAnsi" w:hAnsiTheme="minorHAnsi"/>
          <w:sz w:val="22"/>
          <w:szCs w:val="22"/>
        </w:rPr>
        <w:t>12</w:t>
      </w:r>
      <w:r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1F4CF3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6C62AA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otwarcia ofert: </w:t>
      </w:r>
      <w:r w:rsidR="00137BEB">
        <w:rPr>
          <w:rFonts w:asciiTheme="minorHAnsi" w:hAnsiTheme="minorHAnsi"/>
          <w:b/>
          <w:sz w:val="22"/>
          <w:szCs w:val="22"/>
        </w:rPr>
        <w:t>17.09.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 xml:space="preserve">2018 r. </w:t>
      </w:r>
      <w:r w:rsidRPr="001F4CF3">
        <w:rPr>
          <w:rFonts w:asciiTheme="minorHAnsi" w:hAnsiTheme="minorHAnsi"/>
          <w:sz w:val="22"/>
          <w:szCs w:val="22"/>
        </w:rPr>
        <w:t xml:space="preserve">godz. </w:t>
      </w:r>
      <w:r w:rsidR="00137BEB">
        <w:rPr>
          <w:rFonts w:asciiTheme="minorHAnsi" w:hAnsiTheme="minorHAnsi"/>
          <w:sz w:val="22"/>
          <w:szCs w:val="22"/>
        </w:rPr>
        <w:t xml:space="preserve">12 </w:t>
      </w:r>
      <w:r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30</w:t>
      </w:r>
      <w:r w:rsidRPr="001F4CF3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6C62AA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1F4CF3" w:rsidRDefault="006C62AA" w:rsidP="008B2062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BIURO ZAKUPÓW MATERIAŁÓW I USŁUG Enea Połaniec S.A.</w:t>
      </w:r>
    </w:p>
    <w:p w:rsidR="006C62AA" w:rsidRPr="001F4CF3" w:rsidRDefault="006C62AA" w:rsidP="008B2062">
      <w:pPr>
        <w:pStyle w:val="Akapitzlist"/>
        <w:autoSpaceDE w:val="0"/>
        <w:autoSpaceDN w:val="0"/>
        <w:adjustRightInd w:val="0"/>
        <w:spacing w:after="0" w:line="320" w:lineRule="atLeast"/>
        <w:ind w:left="360"/>
        <w:jc w:val="both"/>
        <w:rPr>
          <w:rFonts w:asciiTheme="minorHAnsi" w:eastAsia="Times" w:hAnsiTheme="minorHAnsi" w:cs="Verdana"/>
          <w:b/>
          <w:color w:val="000000"/>
        </w:rPr>
      </w:pPr>
      <w:r w:rsidRPr="001F4CF3">
        <w:rPr>
          <w:rFonts w:asciiTheme="minorHAnsi" w:eastAsia="Times" w:hAnsiTheme="minorHAnsi" w:cs="Verdana"/>
          <w:i/>
          <w:color w:val="000000"/>
        </w:rPr>
        <w:t>z opisem</w:t>
      </w:r>
      <w:r w:rsidRPr="001F4CF3">
        <w:rPr>
          <w:rFonts w:asciiTheme="minorHAnsi" w:eastAsia="Times" w:hAnsiTheme="minorHAnsi" w:cs="Verdana"/>
          <w:color w:val="000000"/>
        </w:rPr>
        <w:t>:</w:t>
      </w:r>
      <w:r w:rsidRPr="001F4CF3">
        <w:rPr>
          <w:rFonts w:asciiTheme="minorHAnsi" w:eastAsia="Times" w:hAnsiTheme="minorHAnsi" w:cs="Verdana"/>
          <w:b/>
          <w:color w:val="000000"/>
        </w:rPr>
        <w:t xml:space="preserve"> 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„</w:t>
      </w:r>
      <w:r w:rsidRPr="001F4CF3">
        <w:rPr>
          <w:rFonts w:asciiTheme="minorHAnsi" w:hAnsiTheme="minorHAnsi"/>
          <w:b/>
        </w:rPr>
        <w:t>Oferta w przetargu na</w:t>
      </w:r>
      <w:r>
        <w:rPr>
          <w:rFonts w:asciiTheme="minorHAnsi" w:hAnsiTheme="minorHAnsi"/>
          <w:b/>
        </w:rPr>
        <w:t xml:space="preserve"> </w:t>
      </w:r>
      <w:r w:rsidR="00D816D3" w:rsidRPr="00D816D3">
        <w:rPr>
          <w:rFonts w:asciiTheme="minorHAnsi" w:hAnsiTheme="minorHAnsi"/>
          <w:b/>
        </w:rPr>
        <w:t xml:space="preserve">wykonanie </w:t>
      </w:r>
      <w:r w:rsidR="00F56B5E" w:rsidRPr="00F56B5E">
        <w:rPr>
          <w:rFonts w:asciiTheme="minorHAnsi" w:hAnsiTheme="minorHAnsi"/>
          <w:b/>
        </w:rPr>
        <w:t xml:space="preserve">remontu drenaży na kw. nr 4 oraz pomostów </w:t>
      </w:r>
      <w:r w:rsidR="00F56B5E">
        <w:rPr>
          <w:rFonts w:asciiTheme="minorHAnsi" w:hAnsiTheme="minorHAnsi"/>
          <w:b/>
        </w:rPr>
        <w:br/>
      </w:r>
      <w:r w:rsidR="00F56B5E" w:rsidRPr="00F56B5E">
        <w:rPr>
          <w:rFonts w:asciiTheme="minorHAnsi" w:hAnsiTheme="minorHAnsi"/>
          <w:b/>
        </w:rPr>
        <w:t xml:space="preserve">z balustradami, prowadzących do studni wód </w:t>
      </w:r>
      <w:proofErr w:type="spellStart"/>
      <w:r w:rsidR="00F56B5E" w:rsidRPr="00F56B5E">
        <w:rPr>
          <w:rFonts w:asciiTheme="minorHAnsi" w:hAnsiTheme="minorHAnsi"/>
          <w:b/>
        </w:rPr>
        <w:t>nadosadowych</w:t>
      </w:r>
      <w:proofErr w:type="spellEnd"/>
      <w:r w:rsidR="00F56B5E" w:rsidRPr="00F56B5E">
        <w:rPr>
          <w:rFonts w:asciiTheme="minorHAnsi" w:hAnsiTheme="minorHAnsi"/>
          <w:b/>
        </w:rPr>
        <w:t xml:space="preserve">  składowiska „Pióry</w:t>
      </w:r>
      <w:r w:rsidR="00D816D3">
        <w:rPr>
          <w:rFonts w:asciiTheme="minorHAnsi" w:hAnsiTheme="minorHAnsi"/>
          <w:b/>
        </w:rPr>
        <w:t>”</w:t>
      </w:r>
      <w:r w:rsidR="008B2062">
        <w:rPr>
          <w:rFonts w:asciiTheme="minorHAnsi" w:hAnsiTheme="minorHAnsi"/>
          <w:b/>
        </w:rPr>
        <w:t>.</w:t>
      </w:r>
      <w:r w:rsidR="00D816D3" w:rsidRPr="00D816D3" w:rsidDel="00D816D3">
        <w:rPr>
          <w:rFonts w:asciiTheme="minorHAnsi" w:hAnsiTheme="minorHAnsi"/>
          <w:b/>
        </w:rPr>
        <w:t xml:space="preserve"> </w:t>
      </w:r>
    </w:p>
    <w:p w:rsidR="006C62AA" w:rsidRPr="001F4CF3" w:rsidRDefault="006C62AA" w:rsidP="008B2062">
      <w:pPr>
        <w:pStyle w:val="Akapitzlist"/>
        <w:spacing w:after="0" w:line="320" w:lineRule="atLeast"/>
        <w:ind w:left="360" w:right="72"/>
        <w:jc w:val="both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Nie otwierać pr</w:t>
      </w:r>
      <w:r w:rsidRPr="00E619B4">
        <w:rPr>
          <w:rFonts w:asciiTheme="minorHAnsi" w:hAnsiTheme="minorHAnsi"/>
          <w:b/>
        </w:rPr>
        <w:t xml:space="preserve">zed godz. </w:t>
      </w:r>
      <w:r w:rsidR="00137BEB">
        <w:rPr>
          <w:rFonts w:asciiTheme="minorHAnsi" w:hAnsiTheme="minorHAnsi"/>
          <w:b/>
        </w:rPr>
        <w:t>12.</w:t>
      </w:r>
      <w:r w:rsidRPr="001F4CF3">
        <w:rPr>
          <w:rFonts w:asciiTheme="minorHAnsi" w:hAnsiTheme="minorHAnsi"/>
          <w:b/>
        </w:rPr>
        <w:t xml:space="preserve">00 w dniu </w:t>
      </w:r>
      <w:r>
        <w:rPr>
          <w:rFonts w:asciiTheme="minorHAnsi" w:hAnsiTheme="minorHAnsi"/>
          <w:b/>
        </w:rPr>
        <w:t xml:space="preserve"> </w:t>
      </w:r>
      <w:r w:rsidR="00137BEB">
        <w:rPr>
          <w:rFonts w:asciiTheme="minorHAnsi" w:hAnsiTheme="minorHAnsi"/>
          <w:b/>
        </w:rPr>
        <w:t>17.09.</w:t>
      </w:r>
      <w:r w:rsidRPr="001F4CF3">
        <w:rPr>
          <w:rFonts w:asciiTheme="minorHAnsi" w:hAnsiTheme="minorHAnsi"/>
          <w:b/>
        </w:rPr>
        <w:t>2018 r.</w:t>
      </w:r>
    </w:p>
    <w:p w:rsidR="00C715D2" w:rsidRPr="001F4CF3" w:rsidRDefault="00C715D2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F4CF3" w:rsidRDefault="00D54882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7B7E4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</w:t>
      </w:r>
      <w:r w:rsidR="00782FB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</w:t>
      </w:r>
      <w:r w:rsidR="007B7E4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</w:t>
      </w:r>
    </w:p>
    <w:p w:rsidR="003F43C1" w:rsidRPr="001F4CF3" w:rsidRDefault="00D73169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</w:t>
      </w:r>
      <w:r w:rsidR="007B7E4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</w:t>
      </w:r>
    </w:p>
    <w:p w:rsidR="003F43C1" w:rsidRPr="001F4CF3" w:rsidRDefault="00D73169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7B7E4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</w:t>
      </w:r>
    </w:p>
    <w:p w:rsidR="00174197" w:rsidRPr="001F4CF3" w:rsidRDefault="00174197" w:rsidP="008B2062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</w:t>
      </w:r>
      <w:r w:rsidR="007B7E43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E619B4" w:rsidRDefault="00210EE9" w:rsidP="008B2062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4CF3" w:rsidRDefault="00174197" w:rsidP="008B2062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</w:t>
      </w:r>
      <w:r w:rsidR="007B7E43"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1F4CF3">
        <w:rPr>
          <w:rFonts w:asciiTheme="minorHAnsi" w:hAnsiTheme="minorHAnsi"/>
          <w:color w:val="000000" w:themeColor="text1"/>
          <w:sz w:val="22"/>
          <w:szCs w:val="22"/>
        </w:rPr>
        <w:t>zlecanych prac</w:t>
      </w:r>
      <w:r w:rsidR="007B7E43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B3A48" w:rsidRPr="001F4CF3" w:rsidRDefault="004B3A48" w:rsidP="008B206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</w:t>
      </w:r>
      <w:r w:rsidR="007B7E4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Wykonawcy/Podwykonawcy 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dla wykonanych usług o profilu zbliżonym do usług będących przedmiotem przetargu (w czynnych obiektach przemysłowych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10EE9" w:rsidRPr="007A37A9">
        <w:rPr>
          <w:rFonts w:asciiTheme="minorHAnsi" w:eastAsia="Tahoma,Bold" w:hAnsiTheme="minorHAnsi" w:cs="Tahoma,Bold"/>
          <w:bCs/>
          <w:sz w:val="22"/>
          <w:szCs w:val="22"/>
        </w:rPr>
        <w:t>lub dla zrealizowanych zdań inwestycyjnych</w:t>
      </w:r>
      <w:r w:rsidRPr="00E619B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), potwierdzające posiadanie przez oferenta co najmniej </w:t>
      </w:r>
      <w:r w:rsidR="007B7E4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letniego doświadczenia, poświadczone co najmniej </w:t>
      </w:r>
      <w:r w:rsidR="007B7E4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referencyjnymi, (które zawierają kwoty z 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umów) dla realizowanych usług o wartości łącznej nie niższej niż  </w:t>
      </w:r>
      <w:r w:rsidR="00D816D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500 000</w:t>
      </w:r>
      <w:r w:rsidR="00D816D3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</w:t>
      </w:r>
      <w:r w:rsidR="00501087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1F4CF3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E619B4" w:rsidRDefault="005813BA" w:rsidP="008B206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  <w:r w:rsidR="007B7E43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3F43C1" w:rsidRPr="00E619B4" w:rsidRDefault="00D73169" w:rsidP="008B206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137BEB">
        <w:rPr>
          <w:rFonts w:asciiTheme="minorHAnsi" w:hAnsiTheme="minorHAnsi"/>
          <w:color w:val="000000" w:themeColor="text1"/>
          <w:sz w:val="22"/>
          <w:szCs w:val="22"/>
        </w:rPr>
        <w:t>1  do  ogłoszenia.</w:t>
      </w:r>
    </w:p>
    <w:p w:rsidR="00137BEB" w:rsidRPr="00935B4F" w:rsidRDefault="00137BEB" w:rsidP="00137BEB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137BEB" w:rsidRPr="00935B4F" w:rsidRDefault="00137BEB" w:rsidP="00137BEB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137BEB" w:rsidRPr="00935B4F" w:rsidRDefault="00137BEB" w:rsidP="00137BEB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137BEB" w:rsidRPr="00935B4F" w:rsidRDefault="00137BEB" w:rsidP="00137BEB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B91ECE" w:rsidRDefault="007A7109" w:rsidP="00B91EC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</w:rPr>
      </w:pP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>Kryteri</w:t>
      </w:r>
      <w:r w:rsidR="001163B6" w:rsidRPr="00B91ECE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 ofert</w:t>
      </w:r>
      <w:r w:rsidR="001163B6" w:rsidRPr="00B91ECE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:rsidR="007A7109" w:rsidRPr="001F4CF3" w:rsidRDefault="007A7109" w:rsidP="008B2062">
      <w:pPr>
        <w:shd w:val="clear" w:color="auto" w:fill="FFFFFF"/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8B2062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8B2062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8B2062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8B2062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C30744" w:rsidP="008B2062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2B10AF" w:rsidRDefault="003A3186" w:rsidP="008B2062">
      <w:pPr>
        <w:spacing w:line="300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</w:t>
      </w:r>
    </w:p>
    <w:p w:rsidR="007A7109" w:rsidRPr="002B10AF" w:rsidRDefault="001163B6" w:rsidP="008B2062">
      <w:pPr>
        <w:spacing w:line="300" w:lineRule="auto"/>
        <w:jc w:val="both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137BEB">
        <w:rPr>
          <w:rFonts w:asciiTheme="minorHAnsi" w:hAnsiTheme="minorHAnsi"/>
          <w:b/>
          <w:bCs/>
          <w:color w:val="000000" w:themeColor="text1"/>
          <w:sz w:val="22"/>
          <w:szCs w:val="22"/>
        </w:rPr>
        <w:t>/ np. 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8B2062">
      <w:pPr>
        <w:spacing w:line="300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8B2062">
      <w:pPr>
        <w:spacing w:line="300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2B10AF" w:rsidRDefault="007A7109" w:rsidP="008B2062">
      <w:pPr>
        <w:spacing w:line="300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2B10AF" w:rsidRDefault="001951D1" w:rsidP="008B2062">
      <w:pPr>
        <w:spacing w:line="300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2B10AF" w:rsidRDefault="008F5F73" w:rsidP="008B2062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Default="007A7109" w:rsidP="008B2062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4112" w:rsidRPr="002B10AF" w:rsidRDefault="00114112" w:rsidP="008B2062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231D3A" w:rsidRPr="00B91ECE" w:rsidRDefault="00B2485F" w:rsidP="00B91EC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</w:rPr>
      </w:pP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Umowa będzie zawarta zgodnie ze wzorem stanowiącym załącznik nr </w:t>
      </w:r>
      <w:r w:rsidR="00137BEB" w:rsidRPr="00B91ECE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 do Ogłoszenia oraz </w:t>
      </w:r>
      <w:r w:rsidR="00231D3A" w:rsidRPr="00B91ECE">
        <w:rPr>
          <w:rFonts w:asciiTheme="minorHAnsi" w:hAnsiTheme="minorHAnsi" w:cs="Arial"/>
          <w:color w:val="000000" w:themeColor="text1"/>
          <w:sz w:val="22"/>
          <w:szCs w:val="22"/>
        </w:rPr>
        <w:t>Ogó</w:t>
      </w:r>
      <w:r w:rsidR="00236A50" w:rsidRPr="00B91ECE">
        <w:rPr>
          <w:rFonts w:asciiTheme="minorHAnsi" w:hAnsiTheme="minorHAnsi" w:cs="Arial"/>
          <w:color w:val="000000" w:themeColor="text1"/>
          <w:sz w:val="22"/>
          <w:szCs w:val="22"/>
        </w:rPr>
        <w:t>lnych Warunk</w:t>
      </w: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>ach</w:t>
      </w:r>
      <w:r w:rsidR="00236A50"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3782F" w:rsidRPr="00B91ECE">
        <w:rPr>
          <w:rFonts w:asciiTheme="minorHAnsi" w:hAnsiTheme="minorHAnsi" w:cs="Arial"/>
          <w:color w:val="000000" w:themeColor="text1"/>
          <w:sz w:val="22"/>
          <w:szCs w:val="22"/>
        </w:rPr>
        <w:t>Zakupu usług</w:t>
      </w:r>
      <w:r w:rsidR="00236A50"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 Enea Połanie</w:t>
      </w:r>
      <w:r w:rsidR="00206158" w:rsidRPr="00B91ECE">
        <w:rPr>
          <w:rFonts w:asciiTheme="minorHAnsi" w:hAnsiTheme="minorHAnsi" w:cs="Arial"/>
          <w:color w:val="000000" w:themeColor="text1"/>
          <w:sz w:val="22"/>
          <w:szCs w:val="22"/>
        </w:rPr>
        <w:t>c S.A. umieszczonych na stronie:</w:t>
      </w:r>
    </w:p>
    <w:p w:rsidR="00206158" w:rsidRPr="002B10AF" w:rsidRDefault="00180C4D" w:rsidP="008B2062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:rsidR="00C330C9" w:rsidRPr="001557B4" w:rsidRDefault="00C330C9" w:rsidP="00B91EC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</w:rPr>
      </w:pP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>Wymagania   Zamawiaj</w:t>
      </w:r>
      <w:r w:rsidR="00F85BBE" w:rsidRPr="00B91ECE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cego w zakresie wykonywania </w:t>
      </w: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prac </w:t>
      </w:r>
      <w:r w:rsidR="008F5F73" w:rsidRPr="00B91ECE">
        <w:rPr>
          <w:rFonts w:asciiTheme="minorHAnsi" w:hAnsiTheme="minorHAnsi" w:cs="Arial"/>
          <w:color w:val="000000" w:themeColor="text1"/>
          <w:sz w:val="22"/>
          <w:szCs w:val="22"/>
        </w:rPr>
        <w:t>na</w:t>
      </w:r>
      <w:r w:rsidR="00846285"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 obiektach </w:t>
      </w:r>
      <w:r w:rsidR="008F5F73" w:rsidRPr="00B91ECE">
        <w:rPr>
          <w:rFonts w:asciiTheme="minorHAnsi" w:hAnsiTheme="minorHAnsi" w:cs="Arial"/>
          <w:color w:val="000000" w:themeColor="text1"/>
          <w:sz w:val="22"/>
          <w:szCs w:val="22"/>
        </w:rPr>
        <w:t>na terenie</w:t>
      </w: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 Zamawiaj</w:t>
      </w:r>
      <w:r w:rsidR="00927254" w:rsidRPr="00B91ECE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cego </w:t>
      </w: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zamieszczone są na stronie internetowej </w:t>
      </w:r>
      <w:hyperlink r:id="rId10" w:history="1">
        <w:r w:rsidRPr="00B91ECE">
          <w:rPr>
            <w:rFonts w:cs="Arial"/>
          </w:rPr>
          <w:t>https://www.enea.pl/pl/grupaenea/o-grupie/spolki-grupy-enea/polaniec/zamowienia/dokumenty</w:t>
        </w:r>
      </w:hyperlink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 xml:space="preserve">.  Wykonawca zobowiązany jest do zapoznania się z tymi   dokumentami. </w:t>
      </w:r>
    </w:p>
    <w:p w:rsidR="004F08C0" w:rsidRPr="00B91ECE" w:rsidRDefault="004F08C0" w:rsidP="00B91EC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</w:rPr>
      </w:pPr>
      <w:r w:rsidRPr="00B91ECE">
        <w:rPr>
          <w:rFonts w:asciiTheme="minorHAnsi" w:hAnsiTheme="minorHAnsi" w:cs="Arial"/>
          <w:color w:val="000000" w:themeColor="text1"/>
          <w:sz w:val="22"/>
          <w:szCs w:val="22"/>
        </w:rPr>
        <w:t>Osoby odpowiedzialne za kontakt z oferentami ze strony Zamawiającego:</w:t>
      </w:r>
    </w:p>
    <w:p w:rsidR="00C330C9" w:rsidRPr="002B10AF" w:rsidRDefault="00C330C9" w:rsidP="008B2062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07038C" w:rsidRPr="007A37A9" w:rsidRDefault="0007038C" w:rsidP="008B2062">
      <w:pPr>
        <w:pStyle w:val="Akapitzlist"/>
        <w:autoSpaceDE w:val="0"/>
        <w:autoSpaceDN w:val="0"/>
        <w:adjustRightInd w:val="0"/>
        <w:spacing w:line="300" w:lineRule="atLeast"/>
        <w:ind w:left="3900" w:firstLine="348"/>
        <w:rPr>
          <w:rFonts w:asciiTheme="minorHAnsi" w:hAnsiTheme="minorHAnsi"/>
          <w:b/>
          <w:i/>
          <w:color w:val="000000" w:themeColor="text1"/>
        </w:rPr>
      </w:pPr>
      <w:r w:rsidRPr="007A37A9">
        <w:rPr>
          <w:rFonts w:asciiTheme="minorHAnsi" w:hAnsiTheme="minorHAnsi"/>
          <w:b/>
          <w:i/>
          <w:color w:val="000000" w:themeColor="text1"/>
        </w:rPr>
        <w:t>Mariusz Wójtowicz</w:t>
      </w:r>
    </w:p>
    <w:p w:rsidR="0007038C" w:rsidRDefault="0007038C" w:rsidP="008B2062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07038C">
        <w:rPr>
          <w:rFonts w:asciiTheme="minorHAnsi" w:hAnsiTheme="minorHAnsi"/>
          <w:color w:val="000000" w:themeColor="text1"/>
        </w:rPr>
        <w:t>Specjalista ds. budowlanych</w:t>
      </w:r>
    </w:p>
    <w:p w:rsidR="0007038C" w:rsidRPr="007A37A9" w:rsidRDefault="0007038C" w:rsidP="008B2062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7A37A9">
        <w:rPr>
          <w:rFonts w:asciiTheme="minorHAnsi" w:hAnsiTheme="minorHAnsi"/>
          <w:color w:val="000000" w:themeColor="text1"/>
          <w:lang w:val="en-US"/>
        </w:rPr>
        <w:t>tel.: +48 15 865 63 09, 608 740 147</w:t>
      </w:r>
    </w:p>
    <w:p w:rsidR="00C330C9" w:rsidRPr="002B10AF" w:rsidRDefault="00C330C9" w:rsidP="008B2062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7A37A9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r w:rsidR="0007038C" w:rsidRPr="0007038C">
        <w:rPr>
          <w:rFonts w:asciiTheme="minorHAnsi" w:hAnsiTheme="minorHAnsi" w:cs="Arial"/>
          <w:color w:val="000000" w:themeColor="text1"/>
          <w:lang w:val="en-US"/>
        </w:rPr>
        <w:t>mariusz.wojtowicz@enea.pl</w:t>
      </w:r>
    </w:p>
    <w:p w:rsidR="007B7E43" w:rsidRPr="00B91ECE" w:rsidRDefault="007B7E43" w:rsidP="008B2062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b/>
          <w:color w:val="000000" w:themeColor="text1"/>
          <w:lang w:val="en-US"/>
        </w:rPr>
      </w:pPr>
    </w:p>
    <w:p w:rsidR="007B7E43" w:rsidRPr="00B91ECE" w:rsidRDefault="007B7E43" w:rsidP="008B2062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b/>
          <w:color w:val="000000" w:themeColor="text1"/>
          <w:lang w:val="en-US"/>
        </w:rPr>
      </w:pPr>
    </w:p>
    <w:p w:rsidR="007B7E43" w:rsidRPr="00B91ECE" w:rsidRDefault="007B7E43" w:rsidP="008B2062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b/>
          <w:color w:val="000000" w:themeColor="text1"/>
          <w:lang w:val="en-US"/>
        </w:rPr>
      </w:pPr>
    </w:p>
    <w:p w:rsidR="00C330C9" w:rsidRPr="002B10AF" w:rsidRDefault="00C330C9" w:rsidP="008B2062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>w zakresie formalnym:</w:t>
      </w:r>
    </w:p>
    <w:p w:rsidR="00C330C9" w:rsidRPr="007A37A9" w:rsidRDefault="00C330C9" w:rsidP="008B2062">
      <w:pPr>
        <w:pStyle w:val="Akapitzlist"/>
        <w:spacing w:after="0" w:line="240" w:lineRule="auto"/>
        <w:ind w:left="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7A37A9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7A37A9" w:rsidRDefault="00C330C9" w:rsidP="008B2062">
      <w:pPr>
        <w:pStyle w:val="Akapitzlist"/>
        <w:spacing w:after="0" w:line="240" w:lineRule="auto"/>
        <w:ind w:left="0"/>
        <w:jc w:val="center"/>
        <w:rPr>
          <w:rFonts w:asciiTheme="minorHAnsi" w:hAnsiTheme="minorHAnsi" w:cs="Arial"/>
          <w:color w:val="000000" w:themeColor="text1"/>
        </w:rPr>
      </w:pPr>
      <w:r w:rsidRPr="007A37A9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2B10AF" w:rsidRDefault="00C330C9" w:rsidP="008B2062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7A37A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Default="00C330C9" w:rsidP="008B2062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1" w:history="1">
        <w:r w:rsidRPr="002B10AF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Default="00B2485F" w:rsidP="008B2062">
      <w:pPr>
        <w:jc w:val="both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2B10AF" w:rsidRDefault="004F08C0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8B2062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137BEB" w:rsidRPr="00935B4F" w:rsidRDefault="00137BEB" w:rsidP="00001698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Załącznik </w:t>
      </w:r>
      <w:r w:rsidRPr="00935B4F">
        <w:rPr>
          <w:rFonts w:asciiTheme="minorHAnsi" w:hAnsiTheme="minorHAnsi" w:cs="Arial"/>
          <w:color w:val="000000" w:themeColor="text1"/>
        </w:rPr>
        <w:t xml:space="preserve">nr 1 do ogłoszenia </w:t>
      </w:r>
      <w:r>
        <w:rPr>
          <w:rFonts w:asciiTheme="minorHAnsi" w:hAnsiTheme="minorHAnsi" w:cs="Arial"/>
          <w:color w:val="000000" w:themeColor="text1"/>
        </w:rPr>
        <w:t>–</w:t>
      </w:r>
      <w:r w:rsidRPr="00935B4F">
        <w:rPr>
          <w:rFonts w:asciiTheme="minorHAnsi" w:hAnsiTheme="minorHAnsi" w:cs="Arial"/>
          <w:color w:val="000000" w:themeColor="text1"/>
        </w:rPr>
        <w:t xml:space="preserve"> Wzór</w:t>
      </w:r>
      <w:r>
        <w:rPr>
          <w:rFonts w:asciiTheme="minorHAnsi" w:hAnsiTheme="minorHAnsi" w:cs="Arial"/>
          <w:color w:val="000000" w:themeColor="text1"/>
        </w:rPr>
        <w:t xml:space="preserve"> (</w:t>
      </w:r>
      <w:r w:rsidRPr="00935B4F">
        <w:rPr>
          <w:rFonts w:asciiTheme="minorHAnsi" w:hAnsiTheme="minorHAnsi" w:cs="Arial"/>
          <w:color w:val="000000" w:themeColor="text1"/>
        </w:rPr>
        <w:t>formularz) oferty</w:t>
      </w:r>
    </w:p>
    <w:p w:rsidR="00137BEB" w:rsidRPr="00935B4F" w:rsidRDefault="00137BEB" w:rsidP="00B91ECE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Załącznik </w:t>
      </w:r>
      <w:r w:rsidRPr="00935B4F">
        <w:rPr>
          <w:rFonts w:asciiTheme="minorHAnsi" w:hAnsiTheme="minorHAnsi" w:cs="Arial"/>
          <w:color w:val="000000" w:themeColor="text1"/>
        </w:rPr>
        <w:t>nr 2 do ogłoszenia – Wzór oświadczenia wymaganego od wykonawcy w zakresie wypełnienia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935B4F">
        <w:rPr>
          <w:rFonts w:asciiTheme="minorHAnsi" w:hAnsiTheme="minorHAnsi" w:cs="Arial"/>
          <w:color w:val="000000" w:themeColor="text1"/>
        </w:rPr>
        <w:t xml:space="preserve">obowiązków informacyjnych przewidzianych w art. 13 lub art. 14 RODO </w:t>
      </w:r>
    </w:p>
    <w:p w:rsidR="00137BEB" w:rsidRPr="00935B4F" w:rsidRDefault="00137BEB" w:rsidP="00001698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Załącznik nr 3 do ogłoszenia </w:t>
      </w:r>
      <w:r>
        <w:rPr>
          <w:rFonts w:asciiTheme="minorHAnsi" w:hAnsiTheme="minorHAnsi" w:cs="Arial"/>
          <w:color w:val="000000" w:themeColor="text1"/>
        </w:rPr>
        <w:t>–</w:t>
      </w:r>
      <w:r w:rsidRPr="00935B4F">
        <w:rPr>
          <w:rFonts w:asciiTheme="minorHAnsi" w:hAnsiTheme="minorHAnsi" w:cs="Arial"/>
          <w:color w:val="000000" w:themeColor="text1"/>
        </w:rPr>
        <w:t xml:space="preserve"> Klauzula informacyjna </w:t>
      </w:r>
    </w:p>
    <w:p w:rsidR="00137BEB" w:rsidRPr="00935B4F" w:rsidRDefault="00137BEB" w:rsidP="00A357E2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Załącznik nr 4 do ogłoszenia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935B4F">
        <w:rPr>
          <w:rFonts w:asciiTheme="minorHAnsi" w:hAnsiTheme="minorHAnsi" w:cs="Arial"/>
          <w:color w:val="000000" w:themeColor="text1"/>
        </w:rPr>
        <w:t>- Wzór oświadczenia o wyrażeniu zgody na</w:t>
      </w:r>
      <w:r>
        <w:rPr>
          <w:rFonts w:asciiTheme="minorHAnsi" w:hAnsiTheme="minorHAnsi" w:cs="Arial"/>
          <w:color w:val="000000" w:themeColor="text1"/>
        </w:rPr>
        <w:t xml:space="preserve"> przetwarzanie danych osobowych</w:t>
      </w:r>
    </w:p>
    <w:p w:rsidR="00137BEB" w:rsidRPr="00137BEB" w:rsidRDefault="00137BEB" w:rsidP="00A357E2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Załącznik nr 5 do ogłoszenia</w:t>
      </w:r>
      <w:r>
        <w:rPr>
          <w:rFonts w:asciiTheme="minorHAnsi" w:hAnsiTheme="minorHAnsi" w:cs="Arial"/>
          <w:color w:val="000000" w:themeColor="text1"/>
        </w:rPr>
        <w:t xml:space="preserve"> – </w:t>
      </w:r>
      <w:r w:rsidRPr="002B10AF">
        <w:rPr>
          <w:rFonts w:asciiTheme="minorHAnsi" w:hAnsiTheme="minorHAnsi" w:cs="Arial"/>
          <w:color w:val="000000" w:themeColor="text1"/>
        </w:rPr>
        <w:t>Specyfikacja istotnych warunków zamówienia</w:t>
      </w:r>
      <w:r>
        <w:rPr>
          <w:rFonts w:asciiTheme="minorHAnsi" w:hAnsiTheme="minorHAnsi" w:cs="Arial"/>
          <w:color w:val="000000" w:themeColor="text1"/>
        </w:rPr>
        <w:t>(SIWZ)</w:t>
      </w:r>
    </w:p>
    <w:p w:rsidR="00137BEB" w:rsidRPr="00935B4F" w:rsidRDefault="00137BEB" w:rsidP="00CA00AB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Załącznik nr 6 do ogłoszenia </w:t>
      </w:r>
      <w:r>
        <w:rPr>
          <w:rFonts w:asciiTheme="minorHAnsi" w:hAnsiTheme="minorHAnsi" w:cs="Arial"/>
          <w:color w:val="000000" w:themeColor="text1"/>
        </w:rPr>
        <w:t>–</w:t>
      </w:r>
      <w:r w:rsidRPr="00935B4F">
        <w:rPr>
          <w:rFonts w:asciiTheme="minorHAnsi" w:hAnsiTheme="minorHAnsi" w:cs="Arial"/>
          <w:color w:val="000000" w:themeColor="text1"/>
        </w:rPr>
        <w:t xml:space="preserve"> Wzór umowy.</w:t>
      </w:r>
    </w:p>
    <w:p w:rsidR="00137BEB" w:rsidRPr="00952804" w:rsidRDefault="00137BEB" w:rsidP="00137BEB">
      <w:pPr>
        <w:jc w:val="both"/>
        <w:rPr>
          <w:rFonts w:asciiTheme="minorHAnsi" w:hAnsiTheme="minorHAnsi" w:cs="Arial"/>
          <w:color w:val="000000" w:themeColor="text1"/>
        </w:rPr>
      </w:pPr>
    </w:p>
    <w:p w:rsidR="00137BEB" w:rsidRDefault="00137BEB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Pr="002B10AF" w:rsidRDefault="00FB0F40" w:rsidP="00D477F2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D477F2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2B10AF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2B10AF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ykonanie </w:t>
      </w:r>
      <w:r w:rsidR="00501087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>……………………………………..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2B10AF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2B10AF" w:rsidRDefault="002F4FDC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2B10AF" w:rsidRDefault="00FB0F40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50108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……………….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2B10AF" w:rsidRDefault="00FB0F40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</w:t>
      </w:r>
      <w:r w:rsidR="0000169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Wykonawcy/Podwykonawcy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dla wykonanych usług o profilu zbliżonym do usług będących przedmiotem przetargu</w:t>
      </w:r>
      <w:r w:rsidR="002C27A2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  czynnych  obiektach  przemysłowych)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-letniego doświadczenia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listami referencyjnymi (które zawierają kwoty z umów)</w:t>
      </w:r>
      <w:r w:rsidR="00A9216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dla realizowanych usług o wartości łącznej nie niższej niż </w:t>
      </w:r>
      <w:r w:rsidR="002C2736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E8290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300 000</w:t>
      </w:r>
      <w:r w:rsidR="00B338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 netto</w:t>
      </w:r>
      <w:r w:rsidR="00522BA5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66B87" w:rsidRPr="002B10AF" w:rsidRDefault="00866B87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619B4" w:rsidRDefault="00F1537F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4CF3" w:rsidRDefault="00210EE9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:rsidR="0097712B" w:rsidRPr="001F4CF3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4B7E9D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976A2E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76A2E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180C4D">
        <w:rPr>
          <w:rFonts w:asciiTheme="minorHAnsi" w:hAnsiTheme="minorHAnsi" w:cs="Arial"/>
          <w:sz w:val="22"/>
          <w:szCs w:val="22"/>
          <w:lang w:eastAsia="ja-JP"/>
        </w:rPr>
      </w:r>
      <w:r w:rsidR="00180C4D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976A2E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976A2E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976A2E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76A2E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180C4D">
        <w:rPr>
          <w:rFonts w:asciiTheme="minorHAnsi" w:hAnsiTheme="minorHAnsi" w:cs="Arial"/>
          <w:sz w:val="22"/>
          <w:szCs w:val="22"/>
          <w:lang w:eastAsia="ja-JP"/>
        </w:rPr>
      </w:r>
      <w:r w:rsidR="00180C4D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976A2E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976A2E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976A2E" w:rsidRDefault="00E82907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sz w:val="22"/>
          <w:szCs w:val="22"/>
          <w:lang w:eastAsia="ja-JP"/>
        </w:rPr>
        <w:t>o</w:t>
      </w:r>
      <w:r w:rsidR="0097712B" w:rsidRPr="00976A2E">
        <w:rPr>
          <w:rFonts w:asciiTheme="minorHAnsi" w:hAnsiTheme="minorHAnsi" w:cs="Arial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976A2E">
        <w:rPr>
          <w:rFonts w:asciiTheme="minorHAnsi" w:hAnsiTheme="minorHAnsi" w:cs="Arial"/>
          <w:sz w:val="22"/>
          <w:szCs w:val="22"/>
          <w:lang w:eastAsia="ja-JP"/>
        </w:rPr>
        <w:t xml:space="preserve"> Ważn</w:t>
      </w:r>
      <w:r w:rsidR="0007046D" w:rsidRPr="00976A2E">
        <w:rPr>
          <w:rFonts w:asciiTheme="minorHAnsi" w:hAnsiTheme="minorHAnsi" w:cs="Arial"/>
          <w:sz w:val="22"/>
          <w:szCs w:val="22"/>
          <w:lang w:eastAsia="ja-JP"/>
        </w:rPr>
        <w:t>ą</w:t>
      </w:r>
      <w:r w:rsidR="00A31C25" w:rsidRPr="00976A2E">
        <w:rPr>
          <w:rFonts w:asciiTheme="minorHAnsi" w:hAnsiTheme="minorHAnsi" w:cs="Arial"/>
          <w:sz w:val="22"/>
          <w:szCs w:val="22"/>
          <w:lang w:eastAsia="ja-JP"/>
        </w:rPr>
        <w:t xml:space="preserve"> polisę OC na kwotę nie niższą niż ……………………. /</w:t>
      </w:r>
      <w:r w:rsidR="00DF5379">
        <w:rPr>
          <w:rFonts w:asciiTheme="minorHAnsi" w:hAnsiTheme="minorHAnsi" w:cs="Arial"/>
          <w:sz w:val="22"/>
          <w:szCs w:val="22"/>
          <w:lang w:eastAsia="ja-JP"/>
        </w:rPr>
        <w:t>1</w:t>
      </w:r>
      <w:r w:rsidR="00A31C25" w:rsidRPr="00976A2E">
        <w:rPr>
          <w:rFonts w:asciiTheme="minorHAnsi" w:hAnsiTheme="minorHAnsi" w:cs="Arial"/>
          <w:sz w:val="22"/>
          <w:szCs w:val="22"/>
          <w:lang w:eastAsia="ja-JP"/>
        </w:rPr>
        <w:t>.000.000 zł/ (poza polisami obowiązkowymi OC) lub oświadczenie, że oferent będzie posiadał taką polisę przez cały okres w</w:t>
      </w:r>
      <w:r w:rsidR="00472BEF">
        <w:rPr>
          <w:rFonts w:asciiTheme="minorHAnsi" w:hAnsiTheme="minorHAnsi" w:cs="Arial"/>
          <w:sz w:val="22"/>
          <w:szCs w:val="22"/>
          <w:lang w:eastAsia="ja-JP"/>
        </w:rPr>
        <w:t>ykonania robót</w:t>
      </w:r>
      <w:r w:rsidR="00A31C25" w:rsidRPr="00976A2E">
        <w:rPr>
          <w:rFonts w:asciiTheme="minorHAnsi" w:hAnsiTheme="minorHAnsi" w:cs="Arial"/>
          <w:sz w:val="22"/>
          <w:szCs w:val="22"/>
          <w:lang w:eastAsia="ja-JP"/>
        </w:rPr>
        <w:t>.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976A2E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976A2E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976A2E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976A2E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976A2E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976A2E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976A2E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976A2E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976A2E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976A2E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976A2E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976A2E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976A2E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976A2E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976A2E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976A2E" w:rsidRDefault="00F1537F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976A2E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976A2E" w:rsidRDefault="00F1537F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976A2E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976A2E" w:rsidRDefault="00A31C25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976A2E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976A2E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976A2E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976A2E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976A2E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4CF3" w:rsidRDefault="00F1537F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1F4CF3" w:rsidRDefault="00F1537F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8B2062">
      <w:pPr>
        <w:tabs>
          <w:tab w:val="num" w:pos="1134"/>
        </w:tabs>
        <w:ind w:left="1134" w:right="-34"/>
        <w:jc w:val="both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180C4D">
        <w:rPr>
          <w:rFonts w:ascii="Arial" w:hAnsi="Arial" w:cs="Arial"/>
          <w:szCs w:val="20"/>
        </w:rPr>
      </w:r>
      <w:r w:rsidR="00180C4D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180C4D">
        <w:rPr>
          <w:rFonts w:ascii="Arial" w:hAnsi="Arial" w:cs="Arial"/>
          <w:b/>
          <w:bCs/>
          <w:szCs w:val="20"/>
        </w:rPr>
      </w:r>
      <w:r w:rsidR="00180C4D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8B2062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8B2062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FB0F40" w:rsidP="008B2062">
      <w:pPr>
        <w:autoSpaceDE w:val="0"/>
        <w:autoSpaceDN w:val="0"/>
        <w:ind w:left="357"/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76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</w:t>
      </w:r>
      <w:r w:rsidR="00FB0F40" w:rsidRPr="00976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976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A72068" w:rsidRPr="002B10AF" w:rsidRDefault="00FB0F40" w:rsidP="008B2062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EF4FE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</w:p>
    <w:p w:rsidR="00FB0F40" w:rsidRPr="002B10AF" w:rsidRDefault="00FB0F40" w:rsidP="008B2062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2B10AF" w:rsidRDefault="00FB0F40" w:rsidP="008B2062">
      <w:pPr>
        <w:jc w:val="both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  <w:r w:rsidR="00E8290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)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:rsidTr="00E130EF">
        <w:tc>
          <w:tcPr>
            <w:tcW w:w="9550" w:type="dxa"/>
          </w:tcPr>
          <w:p w:rsidR="005C6792" w:rsidRPr="002B10AF" w:rsidRDefault="002C18B1" w:rsidP="008B206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:rsidTr="00E130EF">
        <w:tc>
          <w:tcPr>
            <w:tcW w:w="9550" w:type="dxa"/>
          </w:tcPr>
          <w:p w:rsidR="005C6792" w:rsidRPr="002B10AF" w:rsidRDefault="005C6792" w:rsidP="008B206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55AA8" w:rsidRDefault="00E55AA8" w:rsidP="008B2062">
      <w:pPr>
        <w:jc w:val="both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A92162" w:rsidRDefault="00A92162" w:rsidP="00137B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92162" w:rsidRDefault="00A92162" w:rsidP="00137B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137BEB" w:rsidRPr="00EB74C5" w:rsidRDefault="00137BEB" w:rsidP="00137BEB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7BEB" w:rsidRPr="00EB74C5" w:rsidRDefault="00137BEB" w:rsidP="00137BEB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37BEB" w:rsidRPr="00EB74C5" w:rsidRDefault="00137BEB" w:rsidP="00137BEB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7BEB" w:rsidRPr="00EB74C5" w:rsidRDefault="00137BEB" w:rsidP="00137BEB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7BEB" w:rsidRPr="00EB74C5" w:rsidRDefault="00137BEB" w:rsidP="00137BEB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935B4F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</w:t>
      </w:r>
      <w:r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ane w art. 13 lub art. 14 RODO</w:t>
      </w:r>
      <w:r>
        <w:rPr>
          <w:rStyle w:val="Odwoanieprzypisudolnego"/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footnoteReference w:id="1"/>
      </w:r>
      <w:r w:rsidRPr="00935B4F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 wobec osób fizycznych, od których dane osobowe bezpośrednio lub pośrednio pozyskałem w celu złożenia oferty / ud</w:t>
      </w:r>
      <w:r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ział w niniejszym postępowaniu.</w:t>
      </w:r>
      <w:r>
        <w:rPr>
          <w:rStyle w:val="Odwoanieprzypisudolnego"/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footnoteReference w:id="2"/>
      </w:r>
    </w:p>
    <w:p w:rsidR="00137BEB" w:rsidRPr="00935B4F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jc w:val="right"/>
      </w:pPr>
    </w:p>
    <w:p w:rsidR="00137BEB" w:rsidRPr="00935B4F" w:rsidRDefault="00137BEB" w:rsidP="00137BEB">
      <w:pPr>
        <w:jc w:val="right"/>
      </w:pPr>
      <w:r w:rsidRPr="00935B4F">
        <w:t>…………………………………………..</w:t>
      </w:r>
      <w:r>
        <w:t>.................</w:t>
      </w:r>
    </w:p>
    <w:p w:rsidR="00137BEB" w:rsidRPr="008B7D50" w:rsidRDefault="00137BEB" w:rsidP="00137BEB">
      <w:pPr>
        <w:jc w:val="right"/>
        <w:rPr>
          <w:rFonts w:asciiTheme="minorHAnsi" w:hAnsiTheme="minorHAnsi" w:cs="Helvetica"/>
          <w:sz w:val="22"/>
          <w:szCs w:val="22"/>
        </w:rPr>
      </w:pPr>
      <w:r w:rsidRPr="008B7D50">
        <w:rPr>
          <w:rFonts w:asciiTheme="minorHAnsi" w:hAnsiTheme="minorHAnsi" w:cs="Helvetica"/>
          <w:sz w:val="22"/>
          <w:szCs w:val="22"/>
        </w:rPr>
        <w:t>data i podpis</w:t>
      </w:r>
      <w:r w:rsidRPr="008B7D50">
        <w:rPr>
          <w:rFonts w:asciiTheme="minorHAnsi" w:hAnsiTheme="minorHAnsi" w:cs="Helvetica"/>
          <w:sz w:val="22"/>
          <w:szCs w:val="22"/>
        </w:rPr>
        <w:tab/>
      </w:r>
      <w:r w:rsidRPr="008B7D50">
        <w:rPr>
          <w:rFonts w:asciiTheme="minorHAnsi" w:hAnsiTheme="minorHAnsi" w:cs="Helvetica"/>
          <w:sz w:val="22"/>
          <w:szCs w:val="22"/>
        </w:rPr>
        <w:tab/>
      </w:r>
    </w:p>
    <w:p w:rsidR="00137BEB" w:rsidRDefault="00137BEB" w:rsidP="00137BEB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  <w:sectPr w:rsidR="00137BEB" w:rsidSect="002C18B1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8B7D50">
        <w:rPr>
          <w:rFonts w:asciiTheme="minorHAnsi" w:hAnsiTheme="minorHAnsi" w:cs="Helvetica"/>
          <w:color w:val="000000" w:themeColor="text1"/>
        </w:rPr>
        <w:t>(uprawnionego przedstawiciela Oferenta</w:t>
      </w:r>
      <w:r w:rsidRPr="008B7D50">
        <w:rPr>
          <w:rFonts w:asciiTheme="minorHAnsi" w:hAnsiTheme="minorHAnsi" w:cs="Arial"/>
          <w:color w:val="000000" w:themeColor="text1"/>
        </w:rPr>
        <w:t>)</w:t>
      </w:r>
    </w:p>
    <w:p w:rsidR="00137BEB" w:rsidRPr="00935B4F" w:rsidRDefault="00137BEB" w:rsidP="00137BEB">
      <w:pPr>
        <w:spacing w:after="15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t>Załącznik nr 3</w:t>
      </w:r>
      <w:r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t>do</w:t>
      </w:r>
      <w:r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ogłoszenia </w:t>
      </w:r>
    </w:p>
    <w:p w:rsidR="00137BEB" w:rsidRPr="00935B4F" w:rsidRDefault="00137BEB" w:rsidP="00137BEB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935B4F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137BEB" w:rsidRPr="00935B4F" w:rsidRDefault="00137BEB" w:rsidP="00137BEB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:rsidR="00137BEB" w:rsidRPr="00935B4F" w:rsidRDefault="00137BEB" w:rsidP="00137BE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935B4F">
        <w:rPr>
          <w:rFonts w:asciiTheme="minorHAnsi" w:hAnsiTheme="minorHAnsi" w:cs="Arial"/>
          <w:b/>
          <w:color w:val="000000" w:themeColor="text1"/>
        </w:rPr>
        <w:t>Administrator</w:t>
      </w:r>
      <w:r w:rsidRPr="00935B4F">
        <w:rPr>
          <w:rFonts w:asciiTheme="minorHAnsi" w:hAnsiTheme="minorHAnsi" w:cs="Arial"/>
          <w:color w:val="000000" w:themeColor="text1"/>
        </w:rPr>
        <w:t>).</w:t>
      </w:r>
    </w:p>
    <w:p w:rsidR="00137BEB" w:rsidRPr="00935B4F" w:rsidRDefault="00137BEB" w:rsidP="00137BEB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Dane kontaktowe:</w:t>
      </w:r>
    </w:p>
    <w:p w:rsidR="00137BEB" w:rsidRPr="00935B4F" w:rsidRDefault="00137BEB" w:rsidP="00137BEB">
      <w:pPr>
        <w:pStyle w:val="Akapitzlist"/>
        <w:numPr>
          <w:ilvl w:val="0"/>
          <w:numId w:val="44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935B4F">
        <w:rPr>
          <w:rFonts w:asciiTheme="minorHAnsi" w:hAnsiTheme="minorHAnsi" w:cs="Arial"/>
          <w:color w:val="000000" w:themeColor="text1"/>
        </w:rPr>
        <w:t xml:space="preserve">e-mail: </w:t>
      </w:r>
      <w:hyperlink r:id="rId12" w:history="1">
        <w:r w:rsidRPr="00935B4F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935B4F">
        <w:rPr>
          <w:rFonts w:asciiTheme="minorHAnsi" w:hAnsiTheme="minorHAnsi" w:cs="Arial"/>
          <w:color w:val="000000" w:themeColor="text1"/>
        </w:rPr>
        <w:t>, telefon: 15 / 865 6383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935B4F">
        <w:rPr>
          <w:rFonts w:asciiTheme="minorHAnsi" w:hAnsiTheme="minorHAnsi" w:cs="Arial"/>
          <w:b/>
          <w:color w:val="000000" w:themeColor="text1"/>
        </w:rPr>
        <w:t>RODO</w:t>
      </w:r>
      <w:r w:rsidRPr="00935B4F">
        <w:rPr>
          <w:rFonts w:asciiTheme="minorHAnsi" w:hAnsiTheme="minorHAnsi" w:cs="Arial"/>
          <w:color w:val="000000" w:themeColor="text1"/>
        </w:rPr>
        <w:t xml:space="preserve">). 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137BEB" w:rsidRPr="00935B4F" w:rsidRDefault="00137BEB" w:rsidP="00137BEB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37BEB" w:rsidRPr="00935B4F" w:rsidRDefault="00137BEB" w:rsidP="00137BEB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after="0" w:line="259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:rsidR="00137BEB" w:rsidRPr="00935B4F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:rsidR="00137BEB" w:rsidRPr="00935B4F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:rsidR="00137BEB" w:rsidRPr="00935B4F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:rsidR="00137BEB" w:rsidRPr="00935B4F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:rsidR="00137BEB" w:rsidRPr="00935B4F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:rsidR="00137BEB" w:rsidRPr="008B7D50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:rsidR="00137BEB" w:rsidRPr="00935B4F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935B4F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935B4F">
        <w:rPr>
          <w:rFonts w:asciiTheme="minorHAnsi" w:hAnsiTheme="minorHAnsi" w:cs="Arial"/>
          <w:color w:val="000000" w:themeColor="text1"/>
        </w:rPr>
        <w:t>.</w:t>
      </w:r>
    </w:p>
    <w:p w:rsidR="00137BEB" w:rsidRDefault="00137BEB" w:rsidP="00137BEB">
      <w:pPr>
        <w:pStyle w:val="Akapitzlist"/>
        <w:numPr>
          <w:ilvl w:val="0"/>
          <w:numId w:val="4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37BEB" w:rsidRPr="008B7D50" w:rsidRDefault="00137BEB" w:rsidP="00137BEB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:rsidR="00137BEB" w:rsidRPr="00935B4F" w:rsidRDefault="00137BEB" w:rsidP="00137BEB">
      <w:pPr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t>Załącznik nr 4</w:t>
      </w:r>
      <w:r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t>do</w:t>
      </w:r>
      <w:r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ogłoszenia </w:t>
      </w:r>
    </w:p>
    <w:p w:rsidR="00137BEB" w:rsidRPr="00935B4F" w:rsidRDefault="00137BEB" w:rsidP="00137BEB">
      <w:pPr>
        <w:spacing w:after="150"/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137BEB" w:rsidRPr="00EB74C5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137BEB" w:rsidRPr="00EB74C5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137BEB" w:rsidRPr="00EB74C5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137BEB" w:rsidRPr="00EB74C5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137BEB" w:rsidRPr="00EB74C5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137BEB" w:rsidRDefault="00137BEB" w:rsidP="00137BEB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935B4F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935B4F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Pr="00080022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wykonanie prac związanych z </w:t>
      </w:r>
      <w:r w:rsidR="00A92162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>r</w:t>
      </w:r>
      <w:r w:rsidR="00A92162" w:rsidRPr="00A92162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>emont</w:t>
      </w:r>
      <w:r w:rsidR="00A92162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>em</w:t>
      </w:r>
      <w:r w:rsidR="00A92162" w:rsidRPr="00A92162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 drenaży na kw. nr 4 oraz remont pomostów z balustradami, prowadzących do studni wód nadosadowych  składowiska „Pióry”, </w:t>
      </w:r>
      <w:r w:rsidRPr="00080022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>w Enea Połaniec S.A</w:t>
      </w:r>
      <w:r>
        <w:rPr>
          <w:rStyle w:val="Odwoanieprzypisudolnego"/>
          <w:rFonts w:asciiTheme="minorHAnsi" w:eastAsia="Times New Roman" w:hAnsiTheme="minorHAnsi" w:cs="Helvetica"/>
          <w:color w:val="000000" w:themeColor="text1"/>
          <w:sz w:val="22"/>
          <w:szCs w:val="22"/>
        </w:rPr>
        <w:footnoteReference w:id="3"/>
      </w:r>
    </w:p>
    <w:p w:rsidR="00137BEB" w:rsidRPr="00935B4F" w:rsidRDefault="00137BEB" w:rsidP="00137BEB">
      <w:pPr>
        <w:pStyle w:val="NormalnyWeb"/>
        <w:spacing w:line="360" w:lineRule="auto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137BEB" w:rsidRPr="00935B4F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7BEB" w:rsidRPr="00080022" w:rsidRDefault="00137BEB" w:rsidP="00137BEB">
      <w:pPr>
        <w:jc w:val="right"/>
      </w:pPr>
      <w:r w:rsidRPr="00080022">
        <w:t>…………………………………………...................</w:t>
      </w:r>
    </w:p>
    <w:p w:rsidR="00137BEB" w:rsidRPr="00080022" w:rsidRDefault="00137BEB" w:rsidP="00137BEB">
      <w:pPr>
        <w:jc w:val="right"/>
        <w:rPr>
          <w:rFonts w:asciiTheme="minorHAnsi" w:hAnsiTheme="minorHAnsi" w:cs="Helvetica"/>
          <w:sz w:val="22"/>
          <w:szCs w:val="22"/>
        </w:rPr>
      </w:pPr>
      <w:r w:rsidRPr="00080022">
        <w:rPr>
          <w:rFonts w:asciiTheme="minorHAnsi" w:hAnsiTheme="minorHAnsi" w:cs="Helvetica"/>
          <w:sz w:val="22"/>
          <w:szCs w:val="22"/>
        </w:rPr>
        <w:t>data i podpis</w:t>
      </w:r>
      <w:r w:rsidRPr="00080022">
        <w:rPr>
          <w:rFonts w:asciiTheme="minorHAnsi" w:hAnsiTheme="minorHAnsi" w:cs="Helvetica"/>
          <w:sz w:val="22"/>
          <w:szCs w:val="22"/>
        </w:rPr>
        <w:tab/>
      </w:r>
      <w:r w:rsidRPr="00080022">
        <w:rPr>
          <w:rFonts w:asciiTheme="minorHAnsi" w:hAnsiTheme="minorHAnsi" w:cs="Helvetica"/>
          <w:sz w:val="22"/>
          <w:szCs w:val="22"/>
        </w:rPr>
        <w:tab/>
      </w:r>
    </w:p>
    <w:p w:rsidR="00137BEB" w:rsidRDefault="00137BEB" w:rsidP="00137BEB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080022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137BEB" w:rsidRDefault="00137BEB" w:rsidP="00137BEB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 w:type="page"/>
      </w:r>
    </w:p>
    <w:p w:rsidR="00137BEB" w:rsidRPr="00080022" w:rsidRDefault="00137BEB" w:rsidP="00137BEB">
      <w:pPr>
        <w:spacing w:after="150" w:line="276" w:lineRule="auto"/>
        <w:ind w:left="792"/>
        <w:contextualSpacing/>
        <w:jc w:val="center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137BEB" w:rsidRPr="00080022" w:rsidSect="002C18B1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137BEB" w:rsidRPr="00935B4F" w:rsidRDefault="00137BEB" w:rsidP="00137BEB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7BEB" w:rsidRPr="00935B4F" w:rsidRDefault="00137BEB" w:rsidP="00137BEB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Załącznik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nr 5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do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ogłoszenia </w:t>
      </w:r>
    </w:p>
    <w:p w:rsidR="00047558" w:rsidRPr="002B10AF" w:rsidRDefault="00047558" w:rsidP="008B2062">
      <w:pPr>
        <w:jc w:val="both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4A1CED" w:rsidRDefault="004A1CED" w:rsidP="00D477F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istotnych warunków zamówienia</w:t>
      </w:r>
    </w:p>
    <w:p w:rsidR="005C6792" w:rsidRPr="004A1CED" w:rsidRDefault="003F27B1" w:rsidP="00D477F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IWZ</w:t>
      </w:r>
    </w:p>
    <w:p w:rsidR="005C6792" w:rsidRPr="002B10AF" w:rsidRDefault="00AA59B0" w:rsidP="00D477F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176CFC" w:rsidRDefault="005C6792" w:rsidP="008B2062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176CFC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B5542D" w:rsidRPr="00176CF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="00E55AA8" w:rsidRPr="00176CF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remontu drenaży na kw. nr 4 oraz remont pomostów z balustradami, prowadzących do studni wód </w:t>
      </w:r>
      <w:proofErr w:type="spellStart"/>
      <w:r w:rsidR="00E55AA8" w:rsidRPr="00176CFC">
        <w:rPr>
          <w:rFonts w:asciiTheme="minorHAnsi" w:hAnsiTheme="minorHAnsi" w:cs="Arial"/>
          <w:b/>
          <w:color w:val="000000" w:themeColor="text1"/>
          <w:sz w:val="22"/>
          <w:szCs w:val="22"/>
        </w:rPr>
        <w:t>nadosadowych</w:t>
      </w:r>
      <w:proofErr w:type="spellEnd"/>
      <w:r w:rsidR="00E55AA8" w:rsidRPr="00176CF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składowiska „Pióry”, </w:t>
      </w:r>
      <w:r w:rsidR="00AF0012" w:rsidRPr="00176CFC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</w:t>
      </w:r>
      <w:r w:rsidR="00B5542D" w:rsidRPr="00176CFC">
        <w:rPr>
          <w:rFonts w:asciiTheme="minorHAnsi" w:hAnsiTheme="minorHAnsi" w:cs="Arial"/>
          <w:b/>
          <w:color w:val="000000" w:themeColor="text1"/>
          <w:sz w:val="22"/>
          <w:szCs w:val="22"/>
        </w:rPr>
        <w:t>”</w:t>
      </w:r>
    </w:p>
    <w:p w:rsidR="005C6792" w:rsidRPr="002B10AF" w:rsidRDefault="005C6792" w:rsidP="008B206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EB527C" w:rsidRDefault="008424E6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EB527C">
        <w:rPr>
          <w:rFonts w:asciiTheme="minorHAnsi" w:hAnsiTheme="minorHAnsi" w:cstheme="minorHAnsi"/>
          <w:b/>
          <w:color w:val="000000" w:themeColor="text1"/>
          <w:u w:val="single"/>
        </w:rPr>
        <w:t xml:space="preserve">PRZEDMIOT ZAMÓWIENIA   </w:t>
      </w:r>
    </w:p>
    <w:p w:rsidR="00D755AA" w:rsidRPr="00E55AA8" w:rsidRDefault="00E55AA8" w:rsidP="008B2062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55AA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remontu drenaży na kw. nr 4 oraz remont pomostów z balustradami, prowadzących do studni wód </w:t>
      </w:r>
      <w:proofErr w:type="spellStart"/>
      <w:r w:rsidRPr="00E55AA8">
        <w:rPr>
          <w:rFonts w:asciiTheme="minorHAnsi" w:hAnsiTheme="minorHAnsi" w:cs="Arial"/>
          <w:b/>
          <w:color w:val="000000" w:themeColor="text1"/>
          <w:sz w:val="22"/>
          <w:szCs w:val="22"/>
        </w:rPr>
        <w:t>nadosadowych</w:t>
      </w:r>
      <w:proofErr w:type="spellEnd"/>
      <w:r w:rsidRPr="00E55AA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składowiska „Pióry”</w:t>
      </w:r>
    </w:p>
    <w:p w:rsidR="00D755AA" w:rsidRPr="00EB527C" w:rsidRDefault="00D755AA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="Arial"/>
          <w:bCs/>
          <w:color w:val="000000" w:themeColor="text1"/>
          <w:u w:val="single"/>
        </w:rPr>
      </w:pPr>
      <w:r w:rsidRPr="00EB527C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Szczegółowy zakres </w:t>
      </w:r>
      <w:r w:rsidR="00472BEF">
        <w:rPr>
          <w:rFonts w:asciiTheme="minorHAnsi" w:hAnsiTheme="minorHAnsi" w:cs="Arial"/>
          <w:b/>
          <w:bCs/>
          <w:color w:val="000000" w:themeColor="text1"/>
          <w:u w:val="single"/>
        </w:rPr>
        <w:t>robót</w:t>
      </w:r>
      <w:r w:rsidR="00501087" w:rsidRPr="00EB527C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</w:t>
      </w:r>
      <w:r w:rsidRPr="00EB527C">
        <w:rPr>
          <w:rFonts w:asciiTheme="minorHAnsi" w:hAnsiTheme="minorHAnsi" w:cs="Arial"/>
          <w:b/>
          <w:bCs/>
          <w:color w:val="000000" w:themeColor="text1"/>
          <w:u w:val="single"/>
        </w:rPr>
        <w:t>obejmuje:</w:t>
      </w:r>
    </w:p>
    <w:p w:rsidR="00E55AA8" w:rsidRPr="00316FC4" w:rsidRDefault="00E55AA8" w:rsidP="008B2062">
      <w:pPr>
        <w:pStyle w:val="Akapitzlist"/>
        <w:numPr>
          <w:ilvl w:val="0"/>
          <w:numId w:val="39"/>
        </w:numPr>
        <w:suppressAutoHyphens/>
        <w:spacing w:before="120" w:line="240" w:lineRule="auto"/>
        <w:jc w:val="both"/>
        <w:rPr>
          <w:rFonts w:cs="Arial"/>
        </w:rPr>
      </w:pPr>
      <w:r w:rsidRPr="00316FC4">
        <w:rPr>
          <w:rFonts w:cs="Arial"/>
        </w:rPr>
        <w:t>Zaprojektowa</w:t>
      </w:r>
      <w:r w:rsidR="006814F6">
        <w:rPr>
          <w:rFonts w:cs="Arial"/>
        </w:rPr>
        <w:t>nie</w:t>
      </w:r>
      <w:r>
        <w:rPr>
          <w:rFonts w:cs="Arial"/>
        </w:rPr>
        <w:t>,</w:t>
      </w:r>
      <w:r w:rsidRPr="00316FC4">
        <w:rPr>
          <w:rFonts w:cs="Arial"/>
        </w:rPr>
        <w:t xml:space="preserve"> uzgodni</w:t>
      </w:r>
      <w:r w:rsidR="006814F6">
        <w:rPr>
          <w:rFonts w:cs="Arial"/>
        </w:rPr>
        <w:t>enie</w:t>
      </w:r>
      <w:r w:rsidRPr="00316FC4">
        <w:rPr>
          <w:rFonts w:cs="Arial"/>
        </w:rPr>
        <w:t xml:space="preserve"> z Zamawiającym</w:t>
      </w:r>
      <w:r>
        <w:rPr>
          <w:rFonts w:cs="Arial"/>
        </w:rPr>
        <w:t xml:space="preserve"> i wykona</w:t>
      </w:r>
      <w:r w:rsidR="006814F6">
        <w:rPr>
          <w:rFonts w:cs="Arial"/>
        </w:rPr>
        <w:t>nie</w:t>
      </w:r>
      <w:r>
        <w:rPr>
          <w:rFonts w:cs="Arial"/>
        </w:rPr>
        <w:t>,</w:t>
      </w:r>
      <w:r w:rsidRPr="00316FC4">
        <w:rPr>
          <w:rFonts w:cs="Arial"/>
        </w:rPr>
        <w:t xml:space="preserve"> remontu drenażu</w:t>
      </w:r>
      <w:r>
        <w:rPr>
          <w:rFonts w:cs="Arial"/>
        </w:rPr>
        <w:t>:</w:t>
      </w:r>
    </w:p>
    <w:p w:rsidR="00E55AA8" w:rsidRPr="00D702F3" w:rsidRDefault="00E55AA8" w:rsidP="00632763">
      <w:pPr>
        <w:pStyle w:val="Akapitzlist"/>
        <w:numPr>
          <w:ilvl w:val="1"/>
          <w:numId w:val="39"/>
        </w:numPr>
        <w:suppressAutoHyphens/>
        <w:spacing w:before="120" w:line="240" w:lineRule="auto"/>
        <w:ind w:left="1282" w:hanging="431"/>
        <w:jc w:val="both"/>
        <w:rPr>
          <w:rFonts w:cs="Arial"/>
        </w:rPr>
      </w:pPr>
      <w:r>
        <w:rPr>
          <w:rFonts w:cs="Arial"/>
        </w:rPr>
        <w:t>u</w:t>
      </w:r>
      <w:r w:rsidRPr="00980403">
        <w:rPr>
          <w:rFonts w:cs="Arial"/>
        </w:rPr>
        <w:t xml:space="preserve"> podstawy obwałowania kw. nr 4 na odcinku pomiędzy studniami S-76 i S-74 (ok. </w:t>
      </w:r>
      <w:r w:rsidRPr="00D702F3">
        <w:rPr>
          <w:rFonts w:cs="Arial"/>
        </w:rPr>
        <w:t>100 m)</w:t>
      </w:r>
      <w:r w:rsidR="00632763">
        <w:rPr>
          <w:rFonts w:cs="Arial"/>
        </w:rPr>
        <w:t>,</w:t>
      </w:r>
    </w:p>
    <w:p w:rsidR="00E55AA8" w:rsidRDefault="00E55AA8" w:rsidP="00632763">
      <w:pPr>
        <w:pStyle w:val="Akapitzlist"/>
        <w:numPr>
          <w:ilvl w:val="1"/>
          <w:numId w:val="39"/>
        </w:numPr>
        <w:suppressAutoHyphens/>
        <w:spacing w:before="120" w:line="240" w:lineRule="auto"/>
        <w:ind w:left="1282" w:hanging="431"/>
        <w:jc w:val="both"/>
        <w:rPr>
          <w:rFonts w:cs="Arial"/>
        </w:rPr>
      </w:pPr>
      <w:r w:rsidRPr="00634B44">
        <w:rPr>
          <w:rFonts w:cs="Arial"/>
        </w:rPr>
        <w:t>na 1 półce obwałowania zachodniego kw. nr 4, na odcinku pomiędzy studniami S-</w:t>
      </w:r>
      <w:r w:rsidR="00832B15">
        <w:rPr>
          <w:rFonts w:cs="Arial"/>
        </w:rPr>
        <w:t>74</w:t>
      </w:r>
      <w:r w:rsidRPr="00634B44">
        <w:rPr>
          <w:rFonts w:cs="Arial"/>
        </w:rPr>
        <w:t xml:space="preserve"> </w:t>
      </w:r>
      <w:r w:rsidR="00832B15">
        <w:rPr>
          <w:rFonts w:cs="Arial"/>
        </w:rPr>
        <w:t>i S-77</w:t>
      </w:r>
      <w:r w:rsidR="00632763">
        <w:rPr>
          <w:rFonts w:cs="Arial"/>
        </w:rPr>
        <w:t xml:space="preserve"> (ok. 150 m),</w:t>
      </w:r>
    </w:p>
    <w:p w:rsidR="00632763" w:rsidRPr="00632763" w:rsidRDefault="00632763" w:rsidP="00632763">
      <w:pPr>
        <w:pStyle w:val="Akapitzlist"/>
        <w:numPr>
          <w:ilvl w:val="1"/>
          <w:numId w:val="39"/>
        </w:numPr>
        <w:suppressAutoHyphens/>
        <w:spacing w:before="120" w:line="240" w:lineRule="auto"/>
        <w:ind w:left="1282" w:hanging="431"/>
        <w:jc w:val="both"/>
        <w:rPr>
          <w:rFonts w:cs="Arial"/>
        </w:rPr>
      </w:pPr>
      <w:r w:rsidRPr="00632763">
        <w:rPr>
          <w:rFonts w:cs="Arial"/>
        </w:rPr>
        <w:t xml:space="preserve">udrożnienie </w:t>
      </w:r>
      <w:r>
        <w:rPr>
          <w:rFonts w:cs="Arial"/>
        </w:rPr>
        <w:t xml:space="preserve">lub wymiana </w:t>
      </w:r>
      <w:r w:rsidRPr="00632763">
        <w:rPr>
          <w:rFonts w:cs="Arial"/>
        </w:rPr>
        <w:t>odpływu ze studni zlokalizowanej na 1 półce obwałowania</w:t>
      </w:r>
      <w:r>
        <w:rPr>
          <w:rFonts w:cs="Arial"/>
        </w:rPr>
        <w:t xml:space="preserve"> </w:t>
      </w:r>
      <w:r w:rsidRPr="00632763">
        <w:rPr>
          <w:rFonts w:cs="Arial"/>
        </w:rPr>
        <w:t>zachodniego na wysokości studni S-74</w:t>
      </w:r>
      <w:r>
        <w:rPr>
          <w:rFonts w:cs="Arial"/>
        </w:rPr>
        <w:t>.</w:t>
      </w:r>
    </w:p>
    <w:p w:rsidR="00B06CB2" w:rsidRDefault="00B06CB2" w:rsidP="008B2062">
      <w:pPr>
        <w:pStyle w:val="Akapitzlist"/>
        <w:numPr>
          <w:ilvl w:val="0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>Remont studni drenażowych.</w:t>
      </w:r>
    </w:p>
    <w:p w:rsidR="00E55AA8" w:rsidRPr="00316FC4" w:rsidRDefault="00870991" w:rsidP="00B06CB2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>Dołożenie</w:t>
      </w:r>
      <w:r w:rsidR="00E55AA8" w:rsidRPr="00316FC4">
        <w:rPr>
          <w:rFonts w:cs="Arial"/>
        </w:rPr>
        <w:t xml:space="preserve"> 1 kręgu Ø</w:t>
      </w:r>
      <w:r>
        <w:rPr>
          <w:rFonts w:cs="Arial"/>
        </w:rPr>
        <w:t>100 cm (ze stopniami włazowymi)</w:t>
      </w:r>
      <w:r w:rsidR="00E55AA8" w:rsidRPr="00316FC4">
        <w:rPr>
          <w:rFonts w:cs="Arial"/>
        </w:rPr>
        <w:t>, na studzienkach drenażowych:</w:t>
      </w:r>
      <w:r w:rsidR="00E55AA8">
        <w:rPr>
          <w:rFonts w:cs="Arial"/>
        </w:rPr>
        <w:t xml:space="preserve"> </w:t>
      </w:r>
    </w:p>
    <w:p w:rsidR="00E55AA8" w:rsidRDefault="00B06CB2" w:rsidP="00B06CB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870991">
        <w:rPr>
          <w:rFonts w:cs="Arial"/>
        </w:rPr>
        <w:t xml:space="preserve">Na wale głównym: </w:t>
      </w:r>
      <w:r w:rsidR="00870991" w:rsidRPr="00870991">
        <w:rPr>
          <w:rFonts w:cs="Arial"/>
        </w:rPr>
        <w:t>S5´, S6´, S7´, S8´, S9´, S10´, S10´, 11´, S12´, S13´, S14´,</w:t>
      </w:r>
      <w:r w:rsidR="00A80B02">
        <w:rPr>
          <w:rFonts w:cs="Arial"/>
        </w:rPr>
        <w:t xml:space="preserve"> </w:t>
      </w:r>
      <w:r w:rsidR="00870991" w:rsidRPr="00870991">
        <w:rPr>
          <w:rFonts w:cs="Arial"/>
        </w:rPr>
        <w:t>S20, S32, S33, S34, S62, S63, S72</w:t>
      </w:r>
      <w:r w:rsidR="00870991">
        <w:rPr>
          <w:rFonts w:cs="Arial"/>
        </w:rPr>
        <w:t>.</w:t>
      </w:r>
    </w:p>
    <w:p w:rsidR="00870991" w:rsidRPr="00B06CB2" w:rsidRDefault="00B06CB2" w:rsidP="00B06CB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870991" w:rsidRPr="00B06CB2">
        <w:rPr>
          <w:rFonts w:cs="Arial"/>
        </w:rPr>
        <w:t>Na poziomie drogi, studnie pomiędzy: S77-S78, S78-S80, S80-S81, S81-S82, S83-S84, S87-S88, S88-S89, S89-S90.</w:t>
      </w:r>
    </w:p>
    <w:p w:rsidR="00870991" w:rsidRDefault="00CC2630" w:rsidP="00870991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>Dołożenie pokrywy na studniach: S87, S20.</w:t>
      </w:r>
    </w:p>
    <w:p w:rsidR="00CC2630" w:rsidRPr="00316FC4" w:rsidRDefault="00CC2630" w:rsidP="00870991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>Dołożenie dekla na studniach: S87, S20, S53.</w:t>
      </w:r>
    </w:p>
    <w:p w:rsidR="00E55AA8" w:rsidRPr="00316FC4" w:rsidRDefault="00E55AA8" w:rsidP="008B2062">
      <w:pPr>
        <w:pStyle w:val="Akapitzlist"/>
        <w:numPr>
          <w:ilvl w:val="0"/>
          <w:numId w:val="39"/>
        </w:numPr>
        <w:suppressAutoHyphens/>
        <w:spacing w:before="120" w:line="240" w:lineRule="auto"/>
        <w:jc w:val="both"/>
        <w:rPr>
          <w:rFonts w:cs="Arial"/>
        </w:rPr>
      </w:pPr>
      <w:r w:rsidRPr="00316FC4">
        <w:rPr>
          <w:rFonts w:cs="Arial"/>
        </w:rPr>
        <w:t>Wytyczne do projektowania i realizacji robót:</w:t>
      </w:r>
    </w:p>
    <w:p w:rsidR="00E55AA8" w:rsidRDefault="00E55AA8" w:rsidP="008B2062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 w:rsidRPr="00316FC4">
        <w:rPr>
          <w:rFonts w:cs="Arial"/>
        </w:rPr>
        <w:t>Drenaże:</w:t>
      </w:r>
    </w:p>
    <w:p w:rsidR="00E55AA8" w:rsidRDefault="00EF0DF7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E55AA8" w:rsidRPr="00E42B8E">
        <w:rPr>
          <w:rFonts w:cs="Arial"/>
        </w:rPr>
        <w:t>Rozstaw studni drenażowych co ok. 50 m.</w:t>
      </w:r>
    </w:p>
    <w:p w:rsidR="00E55AA8" w:rsidRDefault="00EF0DF7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E55AA8" w:rsidRPr="00E42B8E">
        <w:rPr>
          <w:rFonts w:cs="Arial"/>
        </w:rPr>
        <w:t>Studzienki drenażowe włazowe Ø100 cm.</w:t>
      </w:r>
    </w:p>
    <w:p w:rsidR="00E55AA8" w:rsidRDefault="00EF0DF7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E55AA8" w:rsidRPr="00E42B8E">
        <w:rPr>
          <w:rFonts w:cs="Arial"/>
        </w:rPr>
        <w:t xml:space="preserve">Zastosować podsypkę filtracyjną z piasku – gr. </w:t>
      </w:r>
      <w:r w:rsidR="00925B27">
        <w:rPr>
          <w:rFonts w:cs="Arial"/>
        </w:rPr>
        <w:t>1</w:t>
      </w:r>
      <w:r w:rsidR="00E55AA8" w:rsidRPr="00E42B8E">
        <w:rPr>
          <w:rFonts w:cs="Arial"/>
        </w:rPr>
        <w:t>0 cm.</w:t>
      </w:r>
    </w:p>
    <w:p w:rsidR="00E55AA8" w:rsidRDefault="00EF0DF7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E55AA8" w:rsidRPr="00E42B8E">
        <w:rPr>
          <w:rFonts w:cs="Arial"/>
        </w:rPr>
        <w:t>Zastosować włókninę typ POLYFELT TS 50.</w:t>
      </w:r>
    </w:p>
    <w:p w:rsidR="00E55AA8" w:rsidRDefault="00EF0DF7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E55AA8" w:rsidRPr="00E42B8E">
        <w:rPr>
          <w:rFonts w:cs="Arial"/>
        </w:rPr>
        <w:t>Zastosować sączki drenażowe Pe HD K2-Dren typ DN 160.</w:t>
      </w:r>
    </w:p>
    <w:p w:rsidR="00E55AA8" w:rsidRPr="00E42B8E" w:rsidRDefault="00EF0DF7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E55AA8" w:rsidRPr="00E42B8E">
        <w:rPr>
          <w:rFonts w:cs="Arial"/>
        </w:rPr>
        <w:t xml:space="preserve">Wokół rury drenażowej wykonać obsypkę filtracyjną (łącznie gr. 30 cm) z żwiru </w:t>
      </w:r>
      <w:r w:rsidR="00E55AA8">
        <w:rPr>
          <w:rFonts w:cs="Arial"/>
        </w:rPr>
        <w:br/>
      </w:r>
      <w:r w:rsidR="00E55AA8" w:rsidRPr="00E42B8E">
        <w:rPr>
          <w:rFonts w:cs="Arial"/>
        </w:rPr>
        <w:t>8-32mm.</w:t>
      </w:r>
    </w:p>
    <w:p w:rsidR="00E55AA8" w:rsidRDefault="00EF0DF7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>
        <w:rPr>
          <w:rFonts w:cs="Arial"/>
        </w:rPr>
        <w:t xml:space="preserve"> </w:t>
      </w:r>
      <w:r w:rsidR="00E55AA8" w:rsidRPr="00316FC4">
        <w:rPr>
          <w:rFonts w:cs="Arial"/>
        </w:rPr>
        <w:t>Zastosować warstwę filtracyjną do poziomu terenu z tłucznia dolomitowego 32/64 mm lub żwiru 8-32 mm.</w:t>
      </w:r>
    </w:p>
    <w:p w:rsidR="00B470D1" w:rsidRDefault="00B470D1" w:rsidP="008B2062">
      <w:pPr>
        <w:pStyle w:val="Akapitzlist"/>
        <w:numPr>
          <w:ilvl w:val="0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 xml:space="preserve">Wykonać antykorozję pomostów </w:t>
      </w:r>
      <w:r w:rsidR="001B3B26">
        <w:rPr>
          <w:rFonts w:cs="Arial"/>
        </w:rPr>
        <w:t xml:space="preserve">wraz z podporami, </w:t>
      </w:r>
      <w:r>
        <w:rPr>
          <w:rFonts w:cs="Arial"/>
        </w:rPr>
        <w:t xml:space="preserve">do studni wód </w:t>
      </w:r>
      <w:proofErr w:type="spellStart"/>
      <w:r>
        <w:rPr>
          <w:rFonts w:cs="Arial"/>
        </w:rPr>
        <w:t>nadosadowych</w:t>
      </w:r>
      <w:proofErr w:type="spellEnd"/>
      <w:r>
        <w:rPr>
          <w:rFonts w:cs="Arial"/>
        </w:rPr>
        <w:t xml:space="preserve"> nr: </w:t>
      </w:r>
    </w:p>
    <w:p w:rsidR="00B470D1" w:rsidRDefault="00B470D1" w:rsidP="00B470D1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 xml:space="preserve">S-3.1 (ok. 37 m), </w:t>
      </w:r>
    </w:p>
    <w:p w:rsidR="00B470D1" w:rsidRDefault="00B470D1" w:rsidP="00B470D1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 xml:space="preserve">S-3.2 (ok. 27 m), </w:t>
      </w:r>
    </w:p>
    <w:p w:rsidR="00B470D1" w:rsidRDefault="00B470D1" w:rsidP="00B470D1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>S-4.2 (ok. 66 m).</w:t>
      </w:r>
    </w:p>
    <w:p w:rsidR="001B3B26" w:rsidRPr="001B3B26" w:rsidRDefault="001B3B26" w:rsidP="001B3B26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>
        <w:rPr>
          <w:rFonts w:cs="Arial"/>
        </w:rPr>
        <w:t>S-4.3 (ok. 66 m).</w:t>
      </w:r>
    </w:p>
    <w:p w:rsidR="00E55AA8" w:rsidRPr="00EC00B5" w:rsidRDefault="00982B79" w:rsidP="008B2062">
      <w:pPr>
        <w:pStyle w:val="Akapitzlist"/>
        <w:numPr>
          <w:ilvl w:val="0"/>
          <w:numId w:val="39"/>
        </w:numPr>
        <w:suppressAutoHyphens/>
        <w:spacing w:before="120" w:line="240" w:lineRule="auto"/>
        <w:jc w:val="both"/>
        <w:rPr>
          <w:rFonts w:cs="Arial"/>
          <w:lang w:val="en-US"/>
        </w:rPr>
      </w:pPr>
      <w:r>
        <w:rPr>
          <w:rFonts w:cs="Arial"/>
        </w:rPr>
        <w:t>T</w:t>
      </w:r>
      <w:r w:rsidR="00E55AA8" w:rsidRPr="0014162B">
        <w:rPr>
          <w:rFonts w:cs="Arial"/>
        </w:rPr>
        <w:t>echnologia antykorozji</w:t>
      </w:r>
      <w:r w:rsidR="00E55AA8" w:rsidRPr="00EC00B5">
        <w:rPr>
          <w:rFonts w:cs="Arial"/>
          <w:lang w:val="en-US"/>
        </w:rPr>
        <w:t>:</w:t>
      </w:r>
    </w:p>
    <w:p w:rsidR="00E55AA8" w:rsidRDefault="00E55AA8" w:rsidP="008B2062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 w:rsidRPr="00EC00B5">
        <w:rPr>
          <w:rFonts w:cs="Arial"/>
        </w:rPr>
        <w:t>Czyszczenie  strumieniowo  ścierne do stopnia S.A. 2½.</w:t>
      </w:r>
    </w:p>
    <w:p w:rsidR="00E55AA8" w:rsidRPr="00E55AA8" w:rsidRDefault="00E55AA8" w:rsidP="008B2062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 w:rsidRPr="00EC00B5">
        <w:rPr>
          <w:rFonts w:cs="Arial"/>
        </w:rPr>
        <w:t>Malowanie farbą epoksydową</w:t>
      </w:r>
      <w:r w:rsidR="00982B79">
        <w:rPr>
          <w:rFonts w:cs="Arial"/>
        </w:rPr>
        <w:t xml:space="preserve"> podkładową</w:t>
      </w:r>
      <w:r w:rsidR="009C7C92">
        <w:rPr>
          <w:rFonts w:cs="Arial"/>
        </w:rPr>
        <w:t xml:space="preserve"> </w:t>
      </w:r>
      <w:r w:rsidR="00403F7D">
        <w:rPr>
          <w:rFonts w:cs="Arial"/>
        </w:rPr>
        <w:t>– 100 µm.</w:t>
      </w:r>
    </w:p>
    <w:p w:rsidR="00E55AA8" w:rsidRPr="00E55AA8" w:rsidRDefault="00E55AA8" w:rsidP="008B2062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 w:rsidRPr="00EC00B5">
        <w:rPr>
          <w:rFonts w:cs="Arial"/>
        </w:rPr>
        <w:t xml:space="preserve">Malowanie farbą epoksydową </w:t>
      </w:r>
      <w:proofErr w:type="spellStart"/>
      <w:r w:rsidRPr="00EC00B5">
        <w:rPr>
          <w:rFonts w:cs="Arial"/>
        </w:rPr>
        <w:t>międzywa</w:t>
      </w:r>
      <w:r w:rsidR="009C7C92">
        <w:rPr>
          <w:rFonts w:cs="Arial"/>
        </w:rPr>
        <w:t>rstwową</w:t>
      </w:r>
      <w:proofErr w:type="spellEnd"/>
      <w:r w:rsidR="009C7C92">
        <w:rPr>
          <w:rFonts w:cs="Arial"/>
        </w:rPr>
        <w:t xml:space="preserve"> </w:t>
      </w:r>
      <w:r w:rsidR="00403F7D">
        <w:rPr>
          <w:rFonts w:cs="Arial"/>
        </w:rPr>
        <w:t>– 100 µm</w:t>
      </w:r>
      <w:r w:rsidRPr="00E55AA8">
        <w:rPr>
          <w:rFonts w:cs="Arial"/>
        </w:rPr>
        <w:t>.</w:t>
      </w:r>
    </w:p>
    <w:p w:rsidR="00E55AA8" w:rsidRPr="00EC00B5" w:rsidRDefault="00E55AA8" w:rsidP="008B2062">
      <w:pPr>
        <w:pStyle w:val="Akapitzlist"/>
        <w:numPr>
          <w:ilvl w:val="1"/>
          <w:numId w:val="39"/>
        </w:numPr>
        <w:suppressAutoHyphens/>
        <w:spacing w:before="120" w:line="240" w:lineRule="auto"/>
        <w:jc w:val="both"/>
        <w:rPr>
          <w:rFonts w:cs="Arial"/>
        </w:rPr>
      </w:pPr>
      <w:r w:rsidRPr="00EC00B5">
        <w:rPr>
          <w:rFonts w:cs="Arial"/>
        </w:rPr>
        <w:t xml:space="preserve"> Malowanie emalią poliuretanową:</w:t>
      </w:r>
    </w:p>
    <w:p w:rsidR="00E55AA8" w:rsidRPr="00EC00B5" w:rsidRDefault="00E55AA8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 w:rsidRPr="00EC00B5">
        <w:rPr>
          <w:rFonts w:cs="Arial"/>
        </w:rPr>
        <w:t xml:space="preserve"> Ral 5012 – 50 µm (pomosty</w:t>
      </w:r>
      <w:r w:rsidR="00403F7D">
        <w:rPr>
          <w:rFonts w:cs="Arial"/>
        </w:rPr>
        <w:t>, podpory</w:t>
      </w:r>
      <w:r w:rsidRPr="00EC00B5">
        <w:rPr>
          <w:rFonts w:cs="Arial"/>
        </w:rPr>
        <w:t>).</w:t>
      </w:r>
    </w:p>
    <w:p w:rsidR="00E55AA8" w:rsidRPr="00EF0DF7" w:rsidRDefault="00E55AA8" w:rsidP="008B2062">
      <w:pPr>
        <w:pStyle w:val="Akapitzlist"/>
        <w:numPr>
          <w:ilvl w:val="2"/>
          <w:numId w:val="39"/>
        </w:numPr>
        <w:suppressAutoHyphens/>
        <w:spacing w:before="120" w:line="240" w:lineRule="auto"/>
        <w:ind w:left="1639" w:hanging="505"/>
        <w:jc w:val="both"/>
        <w:rPr>
          <w:rFonts w:cs="Arial"/>
        </w:rPr>
      </w:pPr>
      <w:r w:rsidRPr="00EF0DF7">
        <w:rPr>
          <w:rFonts w:cs="Arial"/>
        </w:rPr>
        <w:t xml:space="preserve"> Ral 1018 – 80 µm (balustrady). </w:t>
      </w:r>
    </w:p>
    <w:p w:rsidR="00D755AA" w:rsidRPr="00EB527C" w:rsidRDefault="00D755AA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EB527C">
        <w:rPr>
          <w:rFonts w:asciiTheme="minorHAnsi" w:hAnsiTheme="minorHAnsi" w:cs="Arial"/>
          <w:b/>
          <w:bCs/>
          <w:color w:val="000000" w:themeColor="text1"/>
          <w:u w:val="single"/>
        </w:rPr>
        <w:t>Warunki organizacyjne dla prawidłowej realizacji zadania:</w:t>
      </w:r>
    </w:p>
    <w:p w:rsidR="00D755AA" w:rsidRPr="002B10AF" w:rsidRDefault="00D755AA" w:rsidP="008B2062">
      <w:pPr>
        <w:pStyle w:val="Tekstpodstawowywcity"/>
        <w:numPr>
          <w:ilvl w:val="0"/>
          <w:numId w:val="15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Default="004A1CED" w:rsidP="008B2062">
      <w:pPr>
        <w:pStyle w:val="Tekstpodstawowywcity"/>
        <w:numPr>
          <w:ilvl w:val="0"/>
          <w:numId w:val="15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Złom metali i kabli stanowi własność Zamawiającego i należy go przekazać do magazynu wskazanego przez Zamawiającego. Pozostałe odpady Wykonawca zagospodaruje na swój koszt.</w:t>
      </w:r>
    </w:p>
    <w:p w:rsidR="004A1CED" w:rsidRDefault="004A1CED" w:rsidP="008B2062">
      <w:pPr>
        <w:pStyle w:val="Tekstpodstawowywcity"/>
        <w:numPr>
          <w:ilvl w:val="0"/>
          <w:numId w:val="15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2B10AF" w:rsidRDefault="00D755AA" w:rsidP="008B2062">
      <w:pPr>
        <w:pStyle w:val="Tekstpodstawowywcity"/>
        <w:numPr>
          <w:ilvl w:val="0"/>
          <w:numId w:val="15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2B10AF" w:rsidRDefault="00D755AA" w:rsidP="008B2062">
      <w:pPr>
        <w:pStyle w:val="Tekstpodstawowywcity"/>
        <w:numPr>
          <w:ilvl w:val="0"/>
          <w:numId w:val="15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2B10AF" w:rsidRDefault="00D755AA" w:rsidP="008B206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Bieżąca współpraca z </w:t>
      </w:r>
      <w:r w:rsidR="00B10D1F"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rojektantami, bezzwłoczne udzielanie informacji oraz udział w wizjach lokalnych związanych z realizowanym zadaniem</w:t>
      </w:r>
      <w:r w:rsidR="00A357E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755AA" w:rsidRPr="002B10AF" w:rsidRDefault="00D755AA" w:rsidP="008B206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</w:t>
      </w:r>
      <w:r w:rsidR="00A357E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E70640" w:rsidRDefault="00D755AA" w:rsidP="008B206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E70640">
        <w:rPr>
          <w:rFonts w:asciiTheme="minorHAnsi" w:hAnsiTheme="minorHAnsi"/>
          <w:color w:val="000000" w:themeColor="text1"/>
          <w:sz w:val="22"/>
          <w:szCs w:val="22"/>
        </w:rPr>
        <w:t xml:space="preserve">Przekazywanie </w:t>
      </w:r>
      <w:r w:rsidR="00954B1A" w:rsidRPr="00E70640">
        <w:rPr>
          <w:rFonts w:asciiTheme="minorHAnsi" w:hAnsiTheme="minorHAnsi"/>
          <w:color w:val="000000" w:themeColor="text1"/>
          <w:sz w:val="22"/>
          <w:szCs w:val="22"/>
        </w:rPr>
        <w:t xml:space="preserve">map, podkładów geodezyjnych </w:t>
      </w:r>
      <w:r w:rsidRPr="00E70640">
        <w:rPr>
          <w:rFonts w:asciiTheme="minorHAnsi" w:hAnsiTheme="minorHAnsi"/>
          <w:color w:val="000000" w:themeColor="text1"/>
          <w:sz w:val="22"/>
          <w:szCs w:val="22"/>
        </w:rPr>
        <w:t>związanych z projektem</w:t>
      </w:r>
      <w:r w:rsidR="00954B1A" w:rsidRPr="00E70640">
        <w:rPr>
          <w:rFonts w:asciiTheme="minorHAnsi" w:hAnsiTheme="minorHAnsi"/>
          <w:color w:val="000000" w:themeColor="text1"/>
          <w:sz w:val="22"/>
          <w:szCs w:val="22"/>
        </w:rPr>
        <w:t xml:space="preserve"> remontu.</w:t>
      </w:r>
    </w:p>
    <w:p w:rsidR="00A357E2" w:rsidRPr="00B91ECE" w:rsidRDefault="00A357E2" w:rsidP="00A357E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B91ECE">
        <w:rPr>
          <w:rFonts w:asciiTheme="minorHAnsi" w:hAnsiTheme="minorHAnsi"/>
          <w:color w:val="000000" w:themeColor="text1"/>
          <w:sz w:val="22"/>
          <w:szCs w:val="22"/>
        </w:rPr>
        <w:t>Udostępnienie bazy danych z odczytów piezometrów.</w:t>
      </w:r>
    </w:p>
    <w:p w:rsidR="00D755AA" w:rsidRPr="002B10AF" w:rsidRDefault="00D755AA" w:rsidP="008B2062">
      <w:pPr>
        <w:pStyle w:val="Tekstpodstawowywcity"/>
        <w:numPr>
          <w:ilvl w:val="0"/>
          <w:numId w:val="15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2B10AF" w:rsidRDefault="00D755AA" w:rsidP="008B206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2B10AF" w:rsidRDefault="00D755AA" w:rsidP="008B206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</w:t>
      </w:r>
      <w:r w:rsidR="00C707FE">
        <w:rPr>
          <w:rFonts w:asciiTheme="minorHAnsi" w:hAnsiTheme="minorHAnsi"/>
          <w:color w:val="000000" w:themeColor="text1"/>
          <w:sz w:val="22"/>
          <w:szCs w:val="22"/>
        </w:rPr>
        <w:t xml:space="preserve"> z Dokumentu Związanego nr 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) jak i przed rozpoczęciem prac na obiektach w  Enea Połaniec S.A (dokumenty Z-1, Z-2, Z-8</w:t>
      </w:r>
      <w:r w:rsidR="00C707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707FE">
        <w:rPr>
          <w:rFonts w:asciiTheme="minorHAnsi" w:hAnsiTheme="minorHAnsi"/>
          <w:color w:val="000000" w:themeColor="text1"/>
          <w:sz w:val="22"/>
          <w:szCs w:val="22"/>
        </w:rPr>
        <w:br/>
        <w:t>z Dokumentu Związanego nr 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), w wymaganych terminach,</w:t>
      </w:r>
    </w:p>
    <w:p w:rsidR="00D755AA" w:rsidRPr="002B10AF" w:rsidRDefault="00D755AA" w:rsidP="008B206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Dostarczenie wymaganych instrukcją postępowania z odpadami wytworzonymi </w:t>
      </w:r>
      <w:r w:rsidR="00885634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2B10AF" w:rsidRDefault="00D755AA" w:rsidP="008B206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CA54DC" w:rsidRDefault="00D755AA" w:rsidP="008B2062">
      <w:pPr>
        <w:pStyle w:val="Tekstpodstawowywcity"/>
        <w:numPr>
          <w:ilvl w:val="0"/>
          <w:numId w:val="15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243ED8">
        <w:rPr>
          <w:rFonts w:asciiTheme="minorHAnsi" w:hAnsiTheme="minorHAnsi"/>
          <w:color w:val="000000" w:themeColor="text1"/>
          <w:sz w:val="22"/>
          <w:szCs w:val="22"/>
        </w:rPr>
        <w:t>24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odbioru końcowego.</w:t>
      </w:r>
      <w:r w:rsidR="00CA54DC"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CA54DC" w:rsidRPr="002B10AF" w:rsidRDefault="00CA54DC" w:rsidP="008B2062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243ED8">
        <w:rPr>
          <w:rFonts w:asciiTheme="minorHAnsi" w:hAnsiTheme="minorHAnsi"/>
          <w:color w:val="000000" w:themeColor="text1"/>
          <w:sz w:val="22"/>
          <w:szCs w:val="22"/>
        </w:rPr>
        <w:t>14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dni od daty zawiadomienia</w:t>
      </w:r>
      <w:r w:rsidR="00243ED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424E6" w:rsidRPr="00EB527C" w:rsidRDefault="008424E6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EB527C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 w:rsidRPr="00EB527C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4A2D2C" w:rsidRDefault="00CA54DC" w:rsidP="008B2062">
      <w:pPr>
        <w:pStyle w:val="Tekstpodstawowywcity"/>
        <w:numPr>
          <w:ilvl w:val="0"/>
          <w:numId w:val="27"/>
        </w:numPr>
        <w:spacing w:before="0" w:after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Wynagrodzenie </w:t>
      </w:r>
      <w:r w:rsidR="00D755AA" w:rsidRPr="002B10AF">
        <w:rPr>
          <w:rFonts w:asciiTheme="minorHAnsi" w:hAnsiTheme="minorHAnsi"/>
          <w:color w:val="000000" w:themeColor="text1"/>
        </w:rPr>
        <w:t>ryczałtow</w:t>
      </w:r>
      <w:r>
        <w:rPr>
          <w:rFonts w:asciiTheme="minorHAnsi" w:hAnsiTheme="minorHAnsi"/>
          <w:color w:val="000000" w:themeColor="text1"/>
        </w:rPr>
        <w:t>e</w:t>
      </w:r>
      <w:r w:rsidR="00D755AA" w:rsidRPr="002B10AF">
        <w:rPr>
          <w:rFonts w:asciiTheme="minorHAnsi" w:hAnsiTheme="minorHAnsi"/>
          <w:color w:val="000000" w:themeColor="text1"/>
        </w:rPr>
        <w:t xml:space="preserve"> za cały zakres realizacji </w:t>
      </w:r>
      <w:r w:rsidR="00532EA3" w:rsidRPr="002B10AF">
        <w:rPr>
          <w:rFonts w:asciiTheme="minorHAnsi" w:hAnsiTheme="minorHAnsi"/>
          <w:color w:val="000000" w:themeColor="text1"/>
        </w:rPr>
        <w:t>usługi</w:t>
      </w:r>
      <w:r w:rsidR="00137BEB">
        <w:rPr>
          <w:rFonts w:asciiTheme="minorHAnsi" w:hAnsiTheme="minorHAnsi"/>
          <w:color w:val="000000" w:themeColor="text1"/>
        </w:rPr>
        <w:t xml:space="preserve"> ( ewentualny  podział  wynagrodzenia jak   w  projekcie  umowy)</w:t>
      </w:r>
    </w:p>
    <w:p w:rsidR="008424E6" w:rsidRPr="00EB527C" w:rsidRDefault="0025002A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color w:val="000000" w:themeColor="text1"/>
          <w:u w:val="single"/>
        </w:rPr>
      </w:pPr>
      <w:r w:rsidRPr="00EB527C">
        <w:rPr>
          <w:rFonts w:asciiTheme="minorHAnsi" w:hAnsiTheme="minorHAnsi"/>
          <w:color w:val="000000" w:themeColor="text1"/>
          <w:u w:val="single"/>
        </w:rPr>
        <w:t>TERMIN</w:t>
      </w:r>
      <w:r w:rsidR="004A1CED" w:rsidRPr="00EB527C">
        <w:rPr>
          <w:rFonts w:asciiTheme="minorHAnsi" w:hAnsiTheme="minorHAnsi"/>
          <w:color w:val="000000" w:themeColor="text1"/>
          <w:u w:val="single"/>
        </w:rPr>
        <w:t xml:space="preserve">Y </w:t>
      </w:r>
      <w:r w:rsidRPr="00EB527C">
        <w:rPr>
          <w:rFonts w:asciiTheme="minorHAnsi" w:hAnsiTheme="minorHAnsi"/>
          <w:color w:val="000000" w:themeColor="text1"/>
          <w:u w:val="single"/>
        </w:rPr>
        <w:t xml:space="preserve"> WYKONANIA USŁUGI: </w:t>
      </w:r>
    </w:p>
    <w:p w:rsidR="00D755AA" w:rsidRPr="002B10AF" w:rsidRDefault="00D755AA" w:rsidP="008B2062">
      <w:pPr>
        <w:pStyle w:val="Tekstpodstawowywcity"/>
        <w:numPr>
          <w:ilvl w:val="1"/>
          <w:numId w:val="24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Oczekiwany termin wykonania wszystkich prac nie powinien być dłuższy niż </w:t>
      </w:r>
      <w:r w:rsidR="00E4020C">
        <w:rPr>
          <w:rFonts w:asciiTheme="minorHAnsi" w:hAnsiTheme="minorHAnsi"/>
          <w:color w:val="000000" w:themeColor="text1"/>
          <w:sz w:val="22"/>
          <w:szCs w:val="22"/>
        </w:rPr>
        <w:t>9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</w:t>
      </w:r>
      <w:r w:rsidR="00E4020C">
        <w:rPr>
          <w:rFonts w:asciiTheme="minorHAnsi" w:hAnsiTheme="minorHAnsi"/>
          <w:color w:val="000000" w:themeColor="text1"/>
          <w:sz w:val="22"/>
          <w:szCs w:val="22"/>
        </w:rPr>
        <w:t>przekazania terenu robót.</w:t>
      </w:r>
    </w:p>
    <w:p w:rsidR="005C6792" w:rsidRPr="00EB527C" w:rsidRDefault="005C6792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EB527C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B53C84" w:rsidRDefault="005C6792" w:rsidP="008B206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B53C84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B53C84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4" w:history="1">
        <w:r w:rsidR="00D0102A"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B53C84">
        <w:rPr>
          <w:rFonts w:asciiTheme="minorHAnsi" w:hAnsiTheme="minorHAnsi"/>
          <w:color w:val="000000" w:themeColor="text1"/>
        </w:rPr>
        <w:t>.</w:t>
      </w:r>
    </w:p>
    <w:p w:rsidR="005C6792" w:rsidRPr="002B10AF" w:rsidRDefault="005C6792" w:rsidP="008B2062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2B10AF" w:rsidRDefault="005C6792" w:rsidP="008B2062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2B10AF" w:rsidRDefault="00A8132D" w:rsidP="008B2062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Dokumenty wymienione w pkt. a </w:t>
      </w:r>
      <w:r w:rsidR="005C6792" w:rsidRPr="002B10AF">
        <w:rPr>
          <w:rFonts w:asciiTheme="minorHAnsi" w:hAnsiTheme="minorHAnsi" w:cstheme="minorHAnsi"/>
          <w:color w:val="000000" w:themeColor="text1"/>
        </w:rPr>
        <w:t>należy przedłożyć Zamawiającemu ty</w:t>
      </w:r>
      <w:r>
        <w:rPr>
          <w:rFonts w:asciiTheme="minorHAnsi" w:hAnsiTheme="minorHAnsi" w:cstheme="minorHAnsi"/>
          <w:color w:val="000000" w:themeColor="text1"/>
        </w:rPr>
        <w:t>dzień przed przekazaniem frontu robót</w:t>
      </w:r>
      <w:r w:rsidR="005C6792" w:rsidRPr="002B10AF">
        <w:rPr>
          <w:rFonts w:asciiTheme="minorHAnsi" w:hAnsiTheme="minorHAnsi" w:cstheme="minorHAnsi"/>
          <w:color w:val="000000" w:themeColor="text1"/>
        </w:rPr>
        <w:t>.</w:t>
      </w:r>
    </w:p>
    <w:p w:rsidR="005C6792" w:rsidRPr="002B10AF" w:rsidRDefault="005C6792" w:rsidP="008B2062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964D0C">
        <w:rPr>
          <w:rFonts w:asciiTheme="minorHAnsi" w:hAnsiTheme="minorHAnsi" w:cstheme="minorHAnsi"/>
          <w:color w:val="000000" w:themeColor="text1"/>
        </w:rPr>
        <w:t xml:space="preserve">b </w:t>
      </w:r>
      <w:r w:rsidRPr="002B10AF">
        <w:rPr>
          <w:rFonts w:asciiTheme="minorHAnsi" w:hAnsiTheme="minorHAnsi" w:cstheme="minorHAnsi"/>
          <w:color w:val="000000" w:themeColor="text1"/>
        </w:rPr>
        <w:t>należy przedłożyć Zamawiającemu ty</w:t>
      </w:r>
      <w:r w:rsidR="00964D0C">
        <w:rPr>
          <w:rFonts w:asciiTheme="minorHAnsi" w:hAnsiTheme="minorHAnsi" w:cstheme="minorHAnsi"/>
          <w:color w:val="000000" w:themeColor="text1"/>
        </w:rPr>
        <w:t xml:space="preserve">dzień </w:t>
      </w:r>
      <w:r w:rsidRPr="002B10AF">
        <w:rPr>
          <w:rFonts w:asciiTheme="minorHAnsi" w:hAnsiTheme="minorHAnsi" w:cstheme="minorHAnsi"/>
          <w:color w:val="000000" w:themeColor="text1"/>
        </w:rPr>
        <w:t xml:space="preserve">przed </w:t>
      </w:r>
      <w:r w:rsidR="00964D0C">
        <w:rPr>
          <w:rFonts w:asciiTheme="minorHAnsi" w:hAnsiTheme="minorHAnsi" w:cstheme="minorHAnsi"/>
          <w:color w:val="000000" w:themeColor="text1"/>
        </w:rPr>
        <w:t>przekazaniem frontu robót</w:t>
      </w:r>
      <w:r w:rsidRPr="002B10AF">
        <w:rPr>
          <w:rFonts w:asciiTheme="minorHAnsi" w:hAnsiTheme="minorHAnsi" w:cstheme="minorHAnsi"/>
          <w:color w:val="000000" w:themeColor="text1"/>
        </w:rPr>
        <w:t>.</w:t>
      </w:r>
    </w:p>
    <w:p w:rsidR="005C6792" w:rsidRPr="002B10AF" w:rsidRDefault="005C6792" w:rsidP="008B206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2B10AF" w:rsidRDefault="005C6792" w:rsidP="008B206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2B10AF" w:rsidRDefault="005C6792" w:rsidP="008B206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2B10AF" w:rsidRDefault="005C6792" w:rsidP="008B206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Wykonawca  zabezpieczy:</w:t>
      </w:r>
    </w:p>
    <w:p w:rsidR="005C6792" w:rsidRPr="002B10AF" w:rsidRDefault="005C6792" w:rsidP="008B2062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 oraz 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2B10AF" w:rsidRDefault="005C6792" w:rsidP="008B2062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2B10AF" w:rsidRDefault="00D0102A" w:rsidP="008B206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2B10AF" w:rsidRDefault="00992365" w:rsidP="008B2062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Default="00992365" w:rsidP="008B2062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1F3088" w:rsidRDefault="00992365" w:rsidP="001F3088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F3088">
        <w:rPr>
          <w:rFonts w:asciiTheme="minorHAnsi" w:hAnsiTheme="minorHAnsi" w:cstheme="minorHAnsi"/>
          <w:color w:val="000000" w:themeColor="text1"/>
        </w:rPr>
        <w:t>Z</w:t>
      </w:r>
      <w:r w:rsidR="00E03F59" w:rsidRPr="001F3088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2B10AF" w:rsidRDefault="005C6792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2B10AF" w:rsidRDefault="005C6792" w:rsidP="008B2062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</w:t>
      </w:r>
      <w:r w:rsidR="002872A5">
        <w:rPr>
          <w:rFonts w:asciiTheme="minorHAnsi" w:hAnsiTheme="minorHAnsi" w:cstheme="minorHAnsi"/>
          <w:color w:val="000000" w:themeColor="text1"/>
        </w:rPr>
        <w:t>m</w:t>
      </w:r>
      <w:r w:rsidRPr="002B10AF">
        <w:rPr>
          <w:rFonts w:asciiTheme="minorHAnsi" w:hAnsiTheme="minorHAnsi" w:cstheme="minorHAnsi"/>
          <w:color w:val="000000" w:themeColor="text1"/>
        </w:rPr>
        <w:t xml:space="preserve">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="002872A5">
        <w:rPr>
          <w:rFonts w:asciiTheme="minorHAnsi" w:hAnsiTheme="minorHAnsi" w:cstheme="minorHAnsi"/>
          <w:color w:val="000000" w:themeColor="text1"/>
        </w:rPr>
        <w:br/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2B10AF" w:rsidRDefault="005C6792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1F4CF3" w:rsidRDefault="005C6792" w:rsidP="008B2062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00564E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</w:t>
            </w:r>
            <w:r w:rsidR="0000564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1 dokumentu związanego nr </w:t>
            </w:r>
            <w:r w:rsidR="0000564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00564E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</w:t>
            </w:r>
            <w:r w:rsidR="0000564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 (Załącznik do zgłoszenia Z</w:t>
            </w:r>
            <w:r w:rsidR="0000564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1 dokumentu związanego nr </w:t>
            </w:r>
            <w:r w:rsidR="0000564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 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robót </w:t>
            </w:r>
            <w:r w:rsidR="00472BE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budowlanych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2B10AF" w:rsidRDefault="0000564E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(stan zastany</w:t>
            </w:r>
            <w:r w:rsidR="005C679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5C6792" w:rsidRPr="002B10AF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2B10AF" w:rsidRDefault="00EC30D1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2B10AF" w:rsidRDefault="0000564E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1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2B10AF" w:rsidTr="001F4CF3">
        <w:trPr>
          <w:trHeight w:val="340"/>
        </w:trPr>
        <w:tc>
          <w:tcPr>
            <w:tcW w:w="851" w:type="dxa"/>
            <w:vAlign w:val="center"/>
          </w:tcPr>
          <w:p w:rsidR="00F543A6" w:rsidRPr="002B10AF" w:rsidRDefault="00F543A6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="00EC30D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:rsidR="002B02D1" w:rsidRPr="002B10AF" w:rsidRDefault="00EC30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2B02D1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7A37A9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2B10AF" w:rsidRDefault="005C6792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2" w:name="_Toc490807360"/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2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EC30D1" w:rsidRDefault="005C6792" w:rsidP="00EC30D1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EC30D1">
        <w:rPr>
          <w:rFonts w:asciiTheme="minorHAnsi" w:eastAsia="Tahoma,Bold" w:hAnsiTheme="minorHAnsi" w:cs="Tahoma,Bold"/>
          <w:bCs/>
          <w:color w:val="000000" w:themeColor="text1"/>
        </w:rPr>
        <w:t xml:space="preserve">Wykonawca będzie przestrzegał polskich przepisów prawnych łącznie z instrukcjami i przepisami wewnętrznych Zamawiającego takich jak dotyczące przepisów przeciwpożarowych </w:t>
      </w:r>
      <w:r w:rsidR="00EC30D1" w:rsidRPr="00EC30D1">
        <w:rPr>
          <w:rFonts w:asciiTheme="minorHAnsi" w:eastAsia="Tahoma,Bold" w:hAnsiTheme="minorHAnsi" w:cs="Tahoma,Bold"/>
          <w:bCs/>
          <w:color w:val="000000" w:themeColor="text1"/>
        </w:rPr>
        <w:br/>
      </w:r>
      <w:r w:rsidRPr="00EC30D1">
        <w:rPr>
          <w:rFonts w:asciiTheme="minorHAnsi" w:eastAsia="Tahoma,Bold" w:hAnsiTheme="minorHAnsi" w:cs="Tahoma,Bold"/>
          <w:bCs/>
          <w:color w:val="000000" w:themeColor="text1"/>
        </w:rPr>
        <w:t>i ubezpieczeniowych.</w:t>
      </w:r>
    </w:p>
    <w:p w:rsidR="005C6792" w:rsidRPr="00EC30D1" w:rsidRDefault="005C6792" w:rsidP="00EC30D1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EC30D1">
        <w:rPr>
          <w:rFonts w:asciiTheme="minorHAnsi" w:eastAsia="Tahoma,Bold" w:hAnsiTheme="minorHAnsi" w:cs="Tahoma,Bold"/>
          <w:bCs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EC30D1" w:rsidRDefault="005C6792" w:rsidP="00EC30D1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EC30D1">
        <w:rPr>
          <w:rFonts w:asciiTheme="minorHAnsi" w:eastAsia="Tahoma,Bold" w:hAnsiTheme="minorHAnsi" w:cs="Tahoma,Bold"/>
          <w:bCs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5"/>
    <w:bookmarkEnd w:id="16"/>
    <w:bookmarkEnd w:id="17"/>
    <w:bookmarkEnd w:id="18"/>
    <w:bookmarkEnd w:id="19"/>
    <w:bookmarkEnd w:id="20"/>
    <w:bookmarkEnd w:id="21"/>
    <w:p w:rsidR="00B53C84" w:rsidRPr="00EC30D1" w:rsidRDefault="00B53C84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EC30D1">
        <w:rPr>
          <w:rFonts w:asciiTheme="minorHAnsi" w:hAnsiTheme="minorHAnsi" w:cstheme="minorHAnsi"/>
          <w:color w:val="000000" w:themeColor="text1"/>
          <w:u w:val="single"/>
        </w:rPr>
        <w:t>REFERENCJE</w:t>
      </w:r>
    </w:p>
    <w:p w:rsidR="00B53C84" w:rsidRPr="00794ACA" w:rsidRDefault="00B53C84" w:rsidP="008B2062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24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EC30D1">
        <w:rPr>
          <w:rFonts w:asciiTheme="minorHAnsi" w:eastAsia="Tahoma,Bold" w:hAnsiTheme="minorHAnsi" w:cs="Tahoma,Bold"/>
          <w:bCs/>
          <w:color w:val="000000" w:themeColor="text1"/>
        </w:rPr>
        <w:t>3-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letniego doświadczenia, poświadczone co najmniej </w:t>
      </w:r>
      <w:r w:rsidR="00EC30D1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 w:rsidR="00EC30D1">
        <w:rPr>
          <w:rFonts w:asciiTheme="minorHAnsi" w:eastAsia="Tahoma,Bold" w:hAnsiTheme="minorHAnsi" w:cs="Tahoma,Bold"/>
          <w:bCs/>
          <w:color w:val="000000" w:themeColor="text1"/>
        </w:rPr>
        <w:t>300 000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:rsidR="002C27A2" w:rsidRPr="00EC30D1" w:rsidRDefault="00F543A6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EC30D1">
        <w:rPr>
          <w:rFonts w:asciiTheme="minorHAnsi" w:hAnsiTheme="minorHAnsi" w:cstheme="minorHAnsi"/>
          <w:color w:val="000000" w:themeColor="text1"/>
          <w:u w:val="single"/>
        </w:rPr>
        <w:t xml:space="preserve">WIZJA  LOKALNA </w:t>
      </w:r>
    </w:p>
    <w:p w:rsidR="002C27A2" w:rsidRDefault="002C27A2" w:rsidP="008B2062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24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</w:t>
      </w:r>
      <w:r w:rsidR="00F543A6">
        <w:rPr>
          <w:rFonts w:asciiTheme="minorHAnsi" w:hAnsiTheme="minorHAnsi" w:cstheme="minorHAnsi"/>
          <w:color w:val="000000" w:themeColor="text1"/>
        </w:rPr>
        <w:t xml:space="preserve"> </w:t>
      </w:r>
      <w:bookmarkStart w:id="23" w:name="_GoBack"/>
      <w:r w:rsidR="00B91ECE" w:rsidRPr="00B91ECE">
        <w:rPr>
          <w:rFonts w:asciiTheme="minorHAnsi" w:hAnsiTheme="minorHAnsi" w:cstheme="minorHAnsi"/>
        </w:rPr>
        <w:t xml:space="preserve">06.09.2018 </w:t>
      </w:r>
      <w:bookmarkEnd w:id="23"/>
      <w:r w:rsidRPr="00234CED">
        <w:rPr>
          <w:rFonts w:asciiTheme="minorHAnsi" w:hAnsiTheme="minorHAnsi" w:cstheme="minorHAnsi"/>
          <w:color w:val="000000" w:themeColor="text1"/>
        </w:rPr>
        <w:t xml:space="preserve">o  godz. </w:t>
      </w:r>
      <w:r w:rsidR="00B91ECE">
        <w:rPr>
          <w:rFonts w:asciiTheme="minorHAnsi" w:hAnsiTheme="minorHAnsi" w:cstheme="minorHAnsi"/>
          <w:color w:val="000000" w:themeColor="text1"/>
        </w:rPr>
        <w:t>9.00</w:t>
      </w:r>
      <w:r w:rsidR="00B91ECE" w:rsidRPr="00234CED">
        <w:rPr>
          <w:rFonts w:asciiTheme="minorHAnsi" w:hAnsiTheme="minorHAnsi" w:cstheme="minorHAnsi"/>
          <w:color w:val="000000" w:themeColor="text1"/>
        </w:rPr>
        <w:t xml:space="preserve"> </w:t>
      </w:r>
      <w:r w:rsidR="00B91ECE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234CED">
        <w:rPr>
          <w:rFonts w:asciiTheme="minorHAnsi" w:hAnsiTheme="minorHAnsi" w:cstheme="minorHAnsi"/>
          <w:color w:val="000000" w:themeColor="text1"/>
        </w:rPr>
        <w:t>miejsce</w:t>
      </w:r>
      <w:r w:rsidRPr="00234CED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234CED">
        <w:rPr>
          <w:rFonts w:asciiTheme="minorHAnsi" w:hAnsiTheme="minorHAnsi" w:cstheme="minorHAnsi"/>
          <w:color w:val="000000" w:themeColor="text1"/>
        </w:rPr>
        <w:t>ia:</w:t>
      </w:r>
      <w:r w:rsidRPr="00234CED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234CED">
        <w:rPr>
          <w:rFonts w:asciiTheme="minorHAnsi" w:hAnsiTheme="minorHAnsi" w:cstheme="minorHAnsi"/>
          <w:color w:val="000000" w:themeColor="text1"/>
        </w:rPr>
        <w:t>nr 1</w:t>
      </w:r>
      <w:r w:rsidRPr="00234CED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234CED">
        <w:rPr>
          <w:rFonts w:asciiTheme="minorHAnsi" w:hAnsiTheme="minorHAnsi" w:cstheme="minorHAnsi"/>
          <w:color w:val="000000" w:themeColor="text1"/>
        </w:rPr>
        <w:t>.</w:t>
      </w:r>
      <w:r w:rsidR="00461B6F">
        <w:rPr>
          <w:rFonts w:asciiTheme="minorHAnsi" w:hAnsiTheme="minorHAnsi" w:cstheme="minorHAnsi"/>
          <w:color w:val="000000" w:themeColor="text1"/>
        </w:rPr>
        <w:t xml:space="preserve"> /lub inne wskazane przez kom. Zamawiającą/</w:t>
      </w:r>
    </w:p>
    <w:p w:rsidR="00F543A6" w:rsidRDefault="00461B6F" w:rsidP="008B2062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24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Warunkiem koniecznym do złożenia oferty jest zap</w:t>
      </w:r>
      <w:r w:rsidR="00AE5B04">
        <w:rPr>
          <w:rFonts w:asciiTheme="minorHAnsi" w:hAnsiTheme="minorHAnsi" w:cstheme="minorHAnsi"/>
          <w:color w:val="000000" w:themeColor="text1"/>
        </w:rPr>
        <w:t>oznanie się z lokalizacją robót</w:t>
      </w:r>
      <w:r>
        <w:rPr>
          <w:rFonts w:asciiTheme="minorHAnsi" w:hAnsiTheme="minorHAnsi" w:cstheme="minorHAnsi"/>
          <w:color w:val="000000" w:themeColor="text1"/>
        </w:rPr>
        <w:t xml:space="preserve"> oraz zakresem i złożenie potwierdzenia dokonania wizji lokalnej. </w:t>
      </w:r>
    </w:p>
    <w:p w:rsidR="00CA00AB" w:rsidRPr="00634594" w:rsidRDefault="00CA00AB" w:rsidP="00CA00AB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240" w:lineRule="auto"/>
        <w:ind w:left="993" w:hanging="426"/>
        <w:jc w:val="both"/>
        <w:textAlignment w:val="baseline"/>
      </w:pPr>
      <w:r w:rsidRPr="00634594">
        <w:t>Wykonawcy zamierzający uczestniczyć w wizji lokalnej, powinni:</w:t>
      </w:r>
    </w:p>
    <w:p w:rsidR="00CA00AB" w:rsidRPr="00634594" w:rsidRDefault="00CA00AB" w:rsidP="00CA00AB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</w:pPr>
      <w:r w:rsidRPr="00634594">
        <w:lastRenderedPageBreak/>
        <w:t>zabrać ze sobą odzież ochronną i sprzęt ochrony osobistej (kask z ochronnikami słuchu, okulary ochronne, maseczki chroniące przed pyłem) umożliwiającej wejście na obiekty produkcyjne Enea Połaniec S.A.;</w:t>
      </w:r>
    </w:p>
    <w:p w:rsidR="00CA00AB" w:rsidRPr="00634594" w:rsidRDefault="00CA00AB" w:rsidP="00CA00AB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</w:pPr>
      <w:r w:rsidRPr="00634594">
        <w:t xml:space="preserve">podać imiona i nazwiska przedstawicieli Wykonawcy (minimum 2 dni przed przyjazdem) biorących udział w wizji, celem uzgodnienia wejścia na teren zakładu; </w:t>
      </w:r>
    </w:p>
    <w:p w:rsidR="00CA00AB" w:rsidRPr="00634594" w:rsidRDefault="00CA00AB" w:rsidP="00CA00AB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</w:pPr>
      <w:r w:rsidRPr="00634594">
        <w:t>wypełnić formularze Z-1</w:t>
      </w:r>
      <w:r>
        <w:t xml:space="preserve">A </w:t>
      </w:r>
      <w:r w:rsidRPr="00634594">
        <w:t xml:space="preserve">/Dokument związany nr 4 do I/DB/B/20/2013 z Instrukcji Organizacji Bezpiecznej Pracy w Enea Połaniec S.A. i przesłać z min. 2-dniowym wyprzedzeniem, w celu ustalenia godziny szkolenia. </w:t>
      </w:r>
    </w:p>
    <w:p w:rsidR="00846285" w:rsidRPr="00EC30D1" w:rsidRDefault="00846285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EC30D1">
        <w:rPr>
          <w:rFonts w:asciiTheme="minorHAnsi" w:hAnsiTheme="minorHAnsi" w:cstheme="minorHAnsi"/>
          <w:color w:val="000000" w:themeColor="text1"/>
          <w:u w:val="single"/>
        </w:rPr>
        <w:t>Z</w:t>
      </w:r>
      <w:r w:rsidR="00AF0012" w:rsidRPr="00EC30D1">
        <w:rPr>
          <w:rFonts w:asciiTheme="minorHAnsi" w:hAnsiTheme="minorHAnsi" w:cstheme="minorHAnsi"/>
          <w:color w:val="000000" w:themeColor="text1"/>
          <w:u w:val="single"/>
        </w:rPr>
        <w:t>a</w:t>
      </w:r>
      <w:r w:rsidRPr="00EC30D1">
        <w:rPr>
          <w:rFonts w:asciiTheme="minorHAnsi" w:hAnsiTheme="minorHAnsi" w:cstheme="minorHAnsi"/>
          <w:color w:val="000000" w:themeColor="text1"/>
          <w:u w:val="single"/>
        </w:rPr>
        <w:t>ł</w:t>
      </w:r>
      <w:r w:rsidR="00973BA0" w:rsidRPr="00EC30D1">
        <w:rPr>
          <w:rFonts w:asciiTheme="minorHAnsi" w:hAnsiTheme="minorHAnsi" w:cstheme="minorHAnsi"/>
          <w:color w:val="000000" w:themeColor="text1"/>
          <w:u w:val="single"/>
        </w:rPr>
        <w:t>ą</w:t>
      </w:r>
      <w:r w:rsidR="00913942" w:rsidRPr="00EC30D1">
        <w:rPr>
          <w:rFonts w:asciiTheme="minorHAnsi" w:hAnsiTheme="minorHAnsi" w:cstheme="minorHAnsi"/>
          <w:color w:val="000000" w:themeColor="text1"/>
          <w:u w:val="single"/>
        </w:rPr>
        <w:t>czniki do</w:t>
      </w:r>
      <w:r w:rsidRPr="00EC30D1">
        <w:rPr>
          <w:rFonts w:asciiTheme="minorHAnsi" w:hAnsiTheme="minorHAnsi" w:cstheme="minorHAnsi"/>
          <w:color w:val="000000" w:themeColor="text1"/>
          <w:u w:val="single"/>
        </w:rPr>
        <w:t xml:space="preserve"> SIWZ:</w:t>
      </w:r>
    </w:p>
    <w:p w:rsidR="00846285" w:rsidRDefault="00846285" w:rsidP="0065487F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992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122045">
        <w:rPr>
          <w:rFonts w:asciiTheme="minorHAnsi" w:hAnsiTheme="minorHAnsi" w:cs="Arial"/>
        </w:rPr>
        <w:t>Teren składowiska „Pióry”</w:t>
      </w:r>
      <w:r w:rsidR="00ED3586">
        <w:rPr>
          <w:rFonts w:asciiTheme="minorHAnsi" w:hAnsiTheme="minorHAnsi" w:cs="Arial"/>
        </w:rPr>
        <w:t>.</w:t>
      </w:r>
    </w:p>
    <w:p w:rsidR="00684294" w:rsidRPr="0065487F" w:rsidRDefault="00403A07" w:rsidP="008B206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65487F">
        <w:rPr>
          <w:rFonts w:asciiTheme="minorHAnsi" w:hAnsiTheme="minorHAnsi" w:cs="Arial"/>
          <w:b/>
          <w:bCs/>
          <w:color w:val="000000" w:themeColor="text1"/>
          <w:u w:val="single"/>
        </w:rPr>
        <w:t>Dokumenty</w:t>
      </w:r>
      <w:r w:rsidR="00684294" w:rsidRPr="0065487F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</w:t>
      </w:r>
      <w:r w:rsidR="00684294" w:rsidRPr="0065487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65487F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65487F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2B10AF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2B10AF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2B10AF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2B10AF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2B10AF" w:rsidRDefault="00973BA0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2B10AF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2B10AF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2B10AF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</w:t>
      </w:r>
      <w:r w:rsidR="006F489E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>-</w:t>
      </w:r>
      <w:r w:rsidR="006F489E">
        <w:rPr>
          <w:rFonts w:asciiTheme="minorHAnsi" w:hAnsiTheme="minorHAnsi" w:cs="Arial"/>
          <w:color w:val="000000" w:themeColor="text1"/>
        </w:rPr>
        <w:t xml:space="preserve"> Dokument Z</w:t>
      </w:r>
      <w:r w:rsidRPr="002B10AF">
        <w:rPr>
          <w:rFonts w:asciiTheme="minorHAnsi" w:hAnsiTheme="minorHAnsi" w:cs="Arial"/>
          <w:color w:val="000000" w:themeColor="text1"/>
        </w:rPr>
        <w:t>wiązany nr 4</w:t>
      </w:r>
    </w:p>
    <w:p w:rsidR="00403A07" w:rsidRDefault="00403A07" w:rsidP="0065487F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1F4CF3" w:rsidRDefault="00F543A6" w:rsidP="0065487F">
      <w:pPr>
        <w:pStyle w:val="NormalnyWeb"/>
        <w:shd w:val="clear" w:color="auto" w:fill="FFFFFF"/>
        <w:spacing w:before="0" w:beforeAutospacing="0"/>
        <w:ind w:hanging="207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5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543A6" w:rsidRPr="002B10AF" w:rsidRDefault="00F543A6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47558" w:rsidRPr="002B10AF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F27B1" w:rsidRPr="002B10AF" w:rsidRDefault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632A3" w:rsidRDefault="006632A3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E11DC1" w:rsidRDefault="00E11DC1" w:rsidP="00E11DC1">
      <w:pPr>
        <w:suppressAutoHyphens/>
        <w:spacing w:before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0E771035" wp14:editId="08B58092">
            <wp:extent cx="7886700" cy="5463367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375" cy="548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C1" w:rsidRPr="00BE625A" w:rsidRDefault="00E11DC1" w:rsidP="00E11DC1">
      <w:pPr>
        <w:spacing w:line="300" w:lineRule="atLeast"/>
        <w:jc w:val="center"/>
        <w:rPr>
          <w:rFonts w:asciiTheme="minorHAnsi" w:hAnsiTheme="minorHAnsi"/>
          <w:color w:val="000000" w:themeColor="text1"/>
        </w:rPr>
      </w:pPr>
    </w:p>
    <w:p w:rsidR="00D15250" w:rsidRPr="00E11DC1" w:rsidRDefault="00E11DC1" w:rsidP="00E11DC1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1750BF">
        <w:rPr>
          <w:rFonts w:asciiTheme="minorHAnsi" w:hAnsiTheme="minorHAnsi" w:cs="Arial"/>
          <w:sz w:val="22"/>
          <w:szCs w:val="22"/>
        </w:rPr>
        <w:t>R</w:t>
      </w:r>
      <w:r>
        <w:rPr>
          <w:rFonts w:asciiTheme="minorHAnsi" w:hAnsiTheme="minorHAnsi" w:cs="Arial"/>
          <w:sz w:val="22"/>
          <w:szCs w:val="22"/>
        </w:rPr>
        <w:t>ys. 1. Teren składowiska „Pióry”</w:t>
      </w:r>
    </w:p>
    <w:p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137BEB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sectPr w:rsidR="000D345D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4D" w:rsidRDefault="00180C4D" w:rsidP="00C715D2">
      <w:r>
        <w:separator/>
      </w:r>
    </w:p>
  </w:endnote>
  <w:endnote w:type="continuationSeparator" w:id="0">
    <w:p w:rsidR="00180C4D" w:rsidRDefault="00180C4D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4D" w:rsidRDefault="00180C4D" w:rsidP="00C715D2">
      <w:r>
        <w:separator/>
      </w:r>
    </w:p>
  </w:footnote>
  <w:footnote w:type="continuationSeparator" w:id="0">
    <w:p w:rsidR="00180C4D" w:rsidRDefault="00180C4D" w:rsidP="00C715D2">
      <w:r>
        <w:continuationSeparator/>
      </w:r>
    </w:p>
  </w:footnote>
  <w:footnote w:id="1">
    <w:p w:rsidR="00137BEB" w:rsidRDefault="00137BEB" w:rsidP="00137BEB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7BEB" w:rsidRDefault="00137BEB" w:rsidP="00137B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3">
    <w:p w:rsidR="00137BEB" w:rsidRDefault="00137BEB" w:rsidP="00137B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7A99"/>
    <w:multiLevelType w:val="hybridMultilevel"/>
    <w:tmpl w:val="FFA0375E"/>
    <w:lvl w:ilvl="0" w:tplc="1D800D5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4C73C0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1B4783B"/>
    <w:multiLevelType w:val="hybridMultilevel"/>
    <w:tmpl w:val="8EE8E5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8E32342"/>
    <w:multiLevelType w:val="hybridMultilevel"/>
    <w:tmpl w:val="987898FA"/>
    <w:lvl w:ilvl="0" w:tplc="1D800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0E80"/>
    <w:multiLevelType w:val="hybridMultilevel"/>
    <w:tmpl w:val="42F2BC5C"/>
    <w:lvl w:ilvl="0" w:tplc="8988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C15796"/>
    <w:multiLevelType w:val="multilevel"/>
    <w:tmpl w:val="BDC6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22"/>
  </w:num>
  <w:num w:numId="5">
    <w:abstractNumId w:val="2"/>
  </w:num>
  <w:num w:numId="6">
    <w:abstractNumId w:val="8"/>
  </w:num>
  <w:num w:numId="7">
    <w:abstractNumId w:val="6"/>
  </w:num>
  <w:num w:numId="8">
    <w:abstractNumId w:val="13"/>
  </w:num>
  <w:num w:numId="9">
    <w:abstractNumId w:val="24"/>
  </w:num>
  <w:num w:numId="10">
    <w:abstractNumId w:val="3"/>
  </w:num>
  <w:num w:numId="11">
    <w:abstractNumId w:val="33"/>
  </w:num>
  <w:num w:numId="12">
    <w:abstractNumId w:val="23"/>
  </w:num>
  <w:num w:numId="13">
    <w:abstractNumId w:val="16"/>
  </w:num>
  <w:num w:numId="14">
    <w:abstractNumId w:val="9"/>
  </w:num>
  <w:num w:numId="15">
    <w:abstractNumId w:val="17"/>
  </w:num>
  <w:num w:numId="16">
    <w:abstractNumId w:val="5"/>
  </w:num>
  <w:num w:numId="17">
    <w:abstractNumId w:val="20"/>
  </w:num>
  <w:num w:numId="18">
    <w:abstractNumId w:val="32"/>
  </w:num>
  <w:num w:numId="19">
    <w:abstractNumId w:val="34"/>
  </w:num>
  <w:num w:numId="20">
    <w:abstractNumId w:val="26"/>
  </w:num>
  <w:num w:numId="21">
    <w:abstractNumId w:val="15"/>
  </w:num>
  <w:num w:numId="22">
    <w:abstractNumId w:val="10"/>
  </w:num>
  <w:num w:numId="23">
    <w:abstractNumId w:val="27"/>
  </w:num>
  <w:num w:numId="24">
    <w:abstractNumId w:val="29"/>
  </w:num>
  <w:num w:numId="25">
    <w:abstractNumId w:val="7"/>
  </w:num>
  <w:num w:numId="26">
    <w:abstractNumId w:val="31"/>
  </w:num>
  <w:num w:numId="27">
    <w:abstractNumId w:val="14"/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1"/>
  </w:num>
  <w:num w:numId="41">
    <w:abstractNumId w:val="25"/>
  </w:num>
  <w:num w:numId="42">
    <w:abstractNumId w:val="12"/>
  </w:num>
  <w:num w:numId="43">
    <w:abstractNumId w:val="28"/>
  </w:num>
  <w:num w:numId="44">
    <w:abstractNumId w:val="19"/>
  </w:num>
  <w:num w:numId="4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1698"/>
    <w:rsid w:val="0000564E"/>
    <w:rsid w:val="00006F52"/>
    <w:rsid w:val="00015C18"/>
    <w:rsid w:val="0003440E"/>
    <w:rsid w:val="0003625D"/>
    <w:rsid w:val="00043261"/>
    <w:rsid w:val="00047558"/>
    <w:rsid w:val="00056C38"/>
    <w:rsid w:val="00061286"/>
    <w:rsid w:val="0007038C"/>
    <w:rsid w:val="0007046D"/>
    <w:rsid w:val="0007352B"/>
    <w:rsid w:val="00074437"/>
    <w:rsid w:val="000766AA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4D9B"/>
    <w:rsid w:val="000D6590"/>
    <w:rsid w:val="000D76A9"/>
    <w:rsid w:val="000F3005"/>
    <w:rsid w:val="000F3C06"/>
    <w:rsid w:val="000F69E8"/>
    <w:rsid w:val="00114112"/>
    <w:rsid w:val="001163B6"/>
    <w:rsid w:val="00116AB3"/>
    <w:rsid w:val="00117731"/>
    <w:rsid w:val="00122045"/>
    <w:rsid w:val="00124190"/>
    <w:rsid w:val="00135B4E"/>
    <w:rsid w:val="00137BEB"/>
    <w:rsid w:val="001557B4"/>
    <w:rsid w:val="00163CB7"/>
    <w:rsid w:val="00166452"/>
    <w:rsid w:val="0017028E"/>
    <w:rsid w:val="00174197"/>
    <w:rsid w:val="001743BB"/>
    <w:rsid w:val="001749E6"/>
    <w:rsid w:val="00174D87"/>
    <w:rsid w:val="00176CFC"/>
    <w:rsid w:val="00180C4D"/>
    <w:rsid w:val="00181469"/>
    <w:rsid w:val="00183C06"/>
    <w:rsid w:val="00186B48"/>
    <w:rsid w:val="001905EB"/>
    <w:rsid w:val="001951D1"/>
    <w:rsid w:val="001B3B26"/>
    <w:rsid w:val="001C35D8"/>
    <w:rsid w:val="001C4729"/>
    <w:rsid w:val="001C6B89"/>
    <w:rsid w:val="001E3266"/>
    <w:rsid w:val="001F1019"/>
    <w:rsid w:val="001F3088"/>
    <w:rsid w:val="001F4CF3"/>
    <w:rsid w:val="001F6B4C"/>
    <w:rsid w:val="00206158"/>
    <w:rsid w:val="00207E26"/>
    <w:rsid w:val="00210EE9"/>
    <w:rsid w:val="00231D3A"/>
    <w:rsid w:val="0023271C"/>
    <w:rsid w:val="00234CED"/>
    <w:rsid w:val="00236A50"/>
    <w:rsid w:val="00242128"/>
    <w:rsid w:val="0024318E"/>
    <w:rsid w:val="00243ED8"/>
    <w:rsid w:val="002479EF"/>
    <w:rsid w:val="0025002A"/>
    <w:rsid w:val="00254036"/>
    <w:rsid w:val="002848FC"/>
    <w:rsid w:val="002872A5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2058"/>
    <w:rsid w:val="002D689B"/>
    <w:rsid w:val="002D74B8"/>
    <w:rsid w:val="002F05C0"/>
    <w:rsid w:val="002F3370"/>
    <w:rsid w:val="002F4FDC"/>
    <w:rsid w:val="002F7F8D"/>
    <w:rsid w:val="00315A9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A3186"/>
    <w:rsid w:val="003B6175"/>
    <w:rsid w:val="003B69F2"/>
    <w:rsid w:val="003C1C58"/>
    <w:rsid w:val="003C491F"/>
    <w:rsid w:val="003C57A4"/>
    <w:rsid w:val="003D1661"/>
    <w:rsid w:val="003E691F"/>
    <w:rsid w:val="003F27B1"/>
    <w:rsid w:val="003F43C1"/>
    <w:rsid w:val="004006AC"/>
    <w:rsid w:val="00403A07"/>
    <w:rsid w:val="00403F7D"/>
    <w:rsid w:val="00405015"/>
    <w:rsid w:val="00410882"/>
    <w:rsid w:val="00416300"/>
    <w:rsid w:val="00420F9A"/>
    <w:rsid w:val="00442947"/>
    <w:rsid w:val="00452A3B"/>
    <w:rsid w:val="00461B6F"/>
    <w:rsid w:val="004647F0"/>
    <w:rsid w:val="00472BEF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D47CE"/>
    <w:rsid w:val="004F08C0"/>
    <w:rsid w:val="004F3D3B"/>
    <w:rsid w:val="00501087"/>
    <w:rsid w:val="00522BA5"/>
    <w:rsid w:val="00526E8A"/>
    <w:rsid w:val="005308C0"/>
    <w:rsid w:val="00532EA3"/>
    <w:rsid w:val="00543C0C"/>
    <w:rsid w:val="0056452F"/>
    <w:rsid w:val="00565BF6"/>
    <w:rsid w:val="00565D9F"/>
    <w:rsid w:val="00571045"/>
    <w:rsid w:val="005813BA"/>
    <w:rsid w:val="0059010B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201A"/>
    <w:rsid w:val="00605A7C"/>
    <w:rsid w:val="00613F91"/>
    <w:rsid w:val="00632763"/>
    <w:rsid w:val="006371B4"/>
    <w:rsid w:val="0063782F"/>
    <w:rsid w:val="00652327"/>
    <w:rsid w:val="0065487F"/>
    <w:rsid w:val="0065490C"/>
    <w:rsid w:val="006632A3"/>
    <w:rsid w:val="0066597A"/>
    <w:rsid w:val="00667832"/>
    <w:rsid w:val="0066788B"/>
    <w:rsid w:val="006814F6"/>
    <w:rsid w:val="006838A1"/>
    <w:rsid w:val="00684294"/>
    <w:rsid w:val="00686A83"/>
    <w:rsid w:val="006948A2"/>
    <w:rsid w:val="0069621C"/>
    <w:rsid w:val="00697405"/>
    <w:rsid w:val="006C0040"/>
    <w:rsid w:val="006C62AA"/>
    <w:rsid w:val="006E2589"/>
    <w:rsid w:val="006F03A5"/>
    <w:rsid w:val="006F489E"/>
    <w:rsid w:val="007032AD"/>
    <w:rsid w:val="00705FC7"/>
    <w:rsid w:val="00721006"/>
    <w:rsid w:val="00723258"/>
    <w:rsid w:val="00724066"/>
    <w:rsid w:val="00727780"/>
    <w:rsid w:val="00741A41"/>
    <w:rsid w:val="00742FCF"/>
    <w:rsid w:val="007431EE"/>
    <w:rsid w:val="0075572D"/>
    <w:rsid w:val="00757BF4"/>
    <w:rsid w:val="00765486"/>
    <w:rsid w:val="00766808"/>
    <w:rsid w:val="00782FBC"/>
    <w:rsid w:val="00794ACA"/>
    <w:rsid w:val="007954EC"/>
    <w:rsid w:val="007A09A9"/>
    <w:rsid w:val="007A1B33"/>
    <w:rsid w:val="007A37A9"/>
    <w:rsid w:val="007A64EF"/>
    <w:rsid w:val="007A6A39"/>
    <w:rsid w:val="007A7109"/>
    <w:rsid w:val="007A76EB"/>
    <w:rsid w:val="007B60E9"/>
    <w:rsid w:val="007B7E43"/>
    <w:rsid w:val="007C7631"/>
    <w:rsid w:val="007D5C9A"/>
    <w:rsid w:val="007E6468"/>
    <w:rsid w:val="007F00C1"/>
    <w:rsid w:val="007F3242"/>
    <w:rsid w:val="007F4131"/>
    <w:rsid w:val="00811602"/>
    <w:rsid w:val="00812A99"/>
    <w:rsid w:val="00822B8E"/>
    <w:rsid w:val="00824084"/>
    <w:rsid w:val="00824B40"/>
    <w:rsid w:val="008272F8"/>
    <w:rsid w:val="00832B15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70991"/>
    <w:rsid w:val="00884C72"/>
    <w:rsid w:val="00885634"/>
    <w:rsid w:val="008875E2"/>
    <w:rsid w:val="008949AD"/>
    <w:rsid w:val="008A693A"/>
    <w:rsid w:val="008B2062"/>
    <w:rsid w:val="008B77D1"/>
    <w:rsid w:val="008C29A6"/>
    <w:rsid w:val="008D01F7"/>
    <w:rsid w:val="008F5F73"/>
    <w:rsid w:val="00900701"/>
    <w:rsid w:val="00900DA7"/>
    <w:rsid w:val="00907859"/>
    <w:rsid w:val="00910EBF"/>
    <w:rsid w:val="009115DC"/>
    <w:rsid w:val="00913942"/>
    <w:rsid w:val="00925B27"/>
    <w:rsid w:val="00927254"/>
    <w:rsid w:val="009408BA"/>
    <w:rsid w:val="009444AB"/>
    <w:rsid w:val="00952075"/>
    <w:rsid w:val="00954845"/>
    <w:rsid w:val="00954B1A"/>
    <w:rsid w:val="00954BA9"/>
    <w:rsid w:val="00960122"/>
    <w:rsid w:val="00964D0C"/>
    <w:rsid w:val="0096507C"/>
    <w:rsid w:val="0097028C"/>
    <w:rsid w:val="00973BA0"/>
    <w:rsid w:val="00976A2E"/>
    <w:rsid w:val="0097712B"/>
    <w:rsid w:val="00981F34"/>
    <w:rsid w:val="00982B79"/>
    <w:rsid w:val="00992365"/>
    <w:rsid w:val="00996041"/>
    <w:rsid w:val="009A3320"/>
    <w:rsid w:val="009A4490"/>
    <w:rsid w:val="009B2A58"/>
    <w:rsid w:val="009C2304"/>
    <w:rsid w:val="009C5CFE"/>
    <w:rsid w:val="009C7C92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57E2"/>
    <w:rsid w:val="00A36AC7"/>
    <w:rsid w:val="00A379AD"/>
    <w:rsid w:val="00A418C2"/>
    <w:rsid w:val="00A529DF"/>
    <w:rsid w:val="00A53D9E"/>
    <w:rsid w:val="00A57E3E"/>
    <w:rsid w:val="00A66943"/>
    <w:rsid w:val="00A72068"/>
    <w:rsid w:val="00A72FB0"/>
    <w:rsid w:val="00A80B02"/>
    <w:rsid w:val="00A8132D"/>
    <w:rsid w:val="00A842EC"/>
    <w:rsid w:val="00A84416"/>
    <w:rsid w:val="00A850F4"/>
    <w:rsid w:val="00A91A85"/>
    <w:rsid w:val="00A92162"/>
    <w:rsid w:val="00A93F2E"/>
    <w:rsid w:val="00A95E15"/>
    <w:rsid w:val="00A96176"/>
    <w:rsid w:val="00AA1F6E"/>
    <w:rsid w:val="00AA59B0"/>
    <w:rsid w:val="00AA6613"/>
    <w:rsid w:val="00AA69E8"/>
    <w:rsid w:val="00AB3A7C"/>
    <w:rsid w:val="00AC0C64"/>
    <w:rsid w:val="00AC3392"/>
    <w:rsid w:val="00AC5CB1"/>
    <w:rsid w:val="00AE04FE"/>
    <w:rsid w:val="00AE5B04"/>
    <w:rsid w:val="00AF0012"/>
    <w:rsid w:val="00B06CB2"/>
    <w:rsid w:val="00B10D1F"/>
    <w:rsid w:val="00B14B39"/>
    <w:rsid w:val="00B2485F"/>
    <w:rsid w:val="00B25DC2"/>
    <w:rsid w:val="00B26AE7"/>
    <w:rsid w:val="00B33887"/>
    <w:rsid w:val="00B470D1"/>
    <w:rsid w:val="00B53C84"/>
    <w:rsid w:val="00B5542D"/>
    <w:rsid w:val="00B86E65"/>
    <w:rsid w:val="00B9015A"/>
    <w:rsid w:val="00B91ECE"/>
    <w:rsid w:val="00B976B7"/>
    <w:rsid w:val="00BA1984"/>
    <w:rsid w:val="00BB0A5C"/>
    <w:rsid w:val="00BB4D59"/>
    <w:rsid w:val="00BC7227"/>
    <w:rsid w:val="00BC75A0"/>
    <w:rsid w:val="00BD6A5B"/>
    <w:rsid w:val="00BE124F"/>
    <w:rsid w:val="00BE650C"/>
    <w:rsid w:val="00BF20B9"/>
    <w:rsid w:val="00BF2464"/>
    <w:rsid w:val="00C06069"/>
    <w:rsid w:val="00C1012F"/>
    <w:rsid w:val="00C12D75"/>
    <w:rsid w:val="00C14CAD"/>
    <w:rsid w:val="00C30744"/>
    <w:rsid w:val="00C33040"/>
    <w:rsid w:val="00C330C9"/>
    <w:rsid w:val="00C44793"/>
    <w:rsid w:val="00C707FE"/>
    <w:rsid w:val="00C715D2"/>
    <w:rsid w:val="00C76571"/>
    <w:rsid w:val="00C804E6"/>
    <w:rsid w:val="00C81583"/>
    <w:rsid w:val="00C86D18"/>
    <w:rsid w:val="00C92880"/>
    <w:rsid w:val="00CA00AB"/>
    <w:rsid w:val="00CA54DC"/>
    <w:rsid w:val="00CC2630"/>
    <w:rsid w:val="00CC5EAC"/>
    <w:rsid w:val="00CD48F0"/>
    <w:rsid w:val="00CD65B6"/>
    <w:rsid w:val="00CE107B"/>
    <w:rsid w:val="00CE162E"/>
    <w:rsid w:val="00CF318D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477F2"/>
    <w:rsid w:val="00D50ED6"/>
    <w:rsid w:val="00D51754"/>
    <w:rsid w:val="00D534A0"/>
    <w:rsid w:val="00D54882"/>
    <w:rsid w:val="00D57AC2"/>
    <w:rsid w:val="00D668D7"/>
    <w:rsid w:val="00D702F3"/>
    <w:rsid w:val="00D73169"/>
    <w:rsid w:val="00D755AA"/>
    <w:rsid w:val="00D80FF2"/>
    <w:rsid w:val="00D816D3"/>
    <w:rsid w:val="00D92612"/>
    <w:rsid w:val="00D93FC9"/>
    <w:rsid w:val="00D97647"/>
    <w:rsid w:val="00DB4991"/>
    <w:rsid w:val="00DB75DA"/>
    <w:rsid w:val="00DC2856"/>
    <w:rsid w:val="00DD0DD7"/>
    <w:rsid w:val="00DE7064"/>
    <w:rsid w:val="00DF0FA6"/>
    <w:rsid w:val="00DF5379"/>
    <w:rsid w:val="00E03F59"/>
    <w:rsid w:val="00E11DC1"/>
    <w:rsid w:val="00E130EF"/>
    <w:rsid w:val="00E14698"/>
    <w:rsid w:val="00E20E83"/>
    <w:rsid w:val="00E30CC0"/>
    <w:rsid w:val="00E37B2E"/>
    <w:rsid w:val="00E37CA0"/>
    <w:rsid w:val="00E4020C"/>
    <w:rsid w:val="00E41F86"/>
    <w:rsid w:val="00E449D5"/>
    <w:rsid w:val="00E53CC1"/>
    <w:rsid w:val="00E546AD"/>
    <w:rsid w:val="00E54F7E"/>
    <w:rsid w:val="00E55AA8"/>
    <w:rsid w:val="00E56E7A"/>
    <w:rsid w:val="00E619B4"/>
    <w:rsid w:val="00E70640"/>
    <w:rsid w:val="00E73974"/>
    <w:rsid w:val="00E82907"/>
    <w:rsid w:val="00E970FC"/>
    <w:rsid w:val="00E97FEF"/>
    <w:rsid w:val="00EA03EC"/>
    <w:rsid w:val="00EA3DFA"/>
    <w:rsid w:val="00EA5172"/>
    <w:rsid w:val="00EB527C"/>
    <w:rsid w:val="00EB7981"/>
    <w:rsid w:val="00EC30D1"/>
    <w:rsid w:val="00ED3586"/>
    <w:rsid w:val="00ED6100"/>
    <w:rsid w:val="00EF0DF7"/>
    <w:rsid w:val="00EF1B10"/>
    <w:rsid w:val="00EF3D31"/>
    <w:rsid w:val="00EF4FEE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543A6"/>
    <w:rsid w:val="00F56B5E"/>
    <w:rsid w:val="00F571EF"/>
    <w:rsid w:val="00F67163"/>
    <w:rsid w:val="00F81529"/>
    <w:rsid w:val="00F85BBE"/>
    <w:rsid w:val="00F87F72"/>
    <w:rsid w:val="00F93330"/>
    <w:rsid w:val="00F970F3"/>
    <w:rsid w:val="00FA3940"/>
    <w:rsid w:val="00FA7F21"/>
    <w:rsid w:val="00FB0F40"/>
    <w:rsid w:val="00FE7984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wil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62C5-5C98-475E-94E6-60AB1A9F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4128</Words>
  <Characters>24771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2018-04-06T06:49:00Z</cp:lastPrinted>
  <dcterms:created xsi:type="dcterms:W3CDTF">2018-08-30T07:59:00Z</dcterms:created>
  <dcterms:modified xsi:type="dcterms:W3CDTF">2018-08-31T08:28:00Z</dcterms:modified>
</cp:coreProperties>
</file>